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C58A" w14:textId="785A8067" w:rsidR="000C67FE" w:rsidRPr="00F060FF" w:rsidRDefault="000C67FE" w:rsidP="00F060FF">
      <w:pPr>
        <w:pStyle w:val="Heading1"/>
        <w:rPr>
          <w:b/>
          <w:bCs/>
        </w:rPr>
      </w:pPr>
      <w:r w:rsidRPr="00F060FF">
        <w:rPr>
          <w:b/>
          <w:bCs/>
          <w:i/>
          <w:noProof/>
        </w:rPr>
        <w:drawing>
          <wp:anchor distT="0" distB="0" distL="114300" distR="114300" simplePos="0" relativeHeight="251658240" behindDoc="0" locked="0" layoutInCell="1" allowOverlap="1" wp14:anchorId="7551C6FE" wp14:editId="0EB824C5">
            <wp:simplePos x="0" y="0"/>
            <wp:positionH relativeFrom="column">
              <wp:posOffset>0</wp:posOffset>
            </wp:positionH>
            <wp:positionV relativeFrom="paragraph">
              <wp:posOffset>0</wp:posOffset>
            </wp:positionV>
            <wp:extent cx="1326515" cy="884555"/>
            <wp:effectExtent l="0" t="0" r="6985" b="0"/>
            <wp:wrapSquare wrapText="bothSides"/>
            <wp:docPr id="1" name="Picture 1" descr="A picture containing indoor, person, wall,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indoor, person, wall, kitche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6515" cy="884555"/>
                    </a:xfrm>
                    <a:prstGeom prst="rect">
                      <a:avLst/>
                    </a:prstGeom>
                    <a:noFill/>
                    <a:ln>
                      <a:noFill/>
                    </a:ln>
                  </pic:spPr>
                </pic:pic>
              </a:graphicData>
            </a:graphic>
          </wp:anchor>
        </w:drawing>
      </w:r>
      <w:r w:rsidR="00F060FF" w:rsidRPr="00F060FF">
        <w:rPr>
          <w:b/>
          <w:bCs/>
        </w:rPr>
        <w:t>Water – a Valuable Resource</w:t>
      </w:r>
    </w:p>
    <w:p w14:paraId="3F60FADA" w14:textId="77777777" w:rsidR="000C67FE" w:rsidRDefault="000C67FE" w:rsidP="000C67FE">
      <w:pPr>
        <w:rPr>
          <w:rFonts w:cstheme="minorHAnsi"/>
          <w:sz w:val="24"/>
          <w:szCs w:val="24"/>
        </w:rPr>
      </w:pPr>
    </w:p>
    <w:p w14:paraId="06844E20" w14:textId="77777777" w:rsidR="000C67FE" w:rsidRDefault="000C67FE" w:rsidP="000C67FE">
      <w:pPr>
        <w:rPr>
          <w:rFonts w:cstheme="minorHAnsi"/>
          <w:sz w:val="24"/>
          <w:szCs w:val="24"/>
        </w:rPr>
      </w:pPr>
      <w:r>
        <w:rPr>
          <w:rFonts w:cstheme="minorHAnsi"/>
          <w:sz w:val="24"/>
          <w:szCs w:val="24"/>
        </w:rPr>
        <w:t>Water is arguably one of the most valuable resources. Without it, there is no life. While having quality drinking water is a necessity of life, we depend on water for our everyday activities such as showering, laundry, dishes, and for fire protection. We are fortunate here in Oregon City to have the rights to a great water source, the Clackamas River. A quality source and an excellent treatment facility, combined with one of the oldest water rights, makes Oregon City water supply one of the most reliable, efficient, high-quality water supplies in the state. While our water is supplied by the South Fork Water Board, jointly owned by Oregon City and West Linn, the City of Oregon City is responsible for getting the water to your homes and businesses. Investing in our community water system benefits all of us now and in the future.</w:t>
      </w:r>
    </w:p>
    <w:p w14:paraId="1CB5CC56" w14:textId="77777777" w:rsidR="000C67FE" w:rsidRDefault="000C67FE" w:rsidP="000C67FE">
      <w:pPr>
        <w:rPr>
          <w:rFonts w:cstheme="minorHAnsi"/>
          <w:sz w:val="24"/>
          <w:szCs w:val="24"/>
        </w:rPr>
      </w:pPr>
    </w:p>
    <w:p w14:paraId="056CC741" w14:textId="77777777" w:rsidR="000C67FE" w:rsidRDefault="000C67FE" w:rsidP="000C67FE">
      <w:pPr>
        <w:rPr>
          <w:rFonts w:cstheme="minorHAnsi"/>
          <w:b/>
          <w:bCs/>
          <w:i/>
          <w:iCs/>
          <w:sz w:val="24"/>
          <w:szCs w:val="24"/>
        </w:rPr>
      </w:pPr>
      <w:r>
        <w:rPr>
          <w:rFonts w:cstheme="minorHAnsi"/>
          <w:b/>
          <w:bCs/>
          <w:i/>
          <w:iCs/>
          <w:sz w:val="24"/>
          <w:szCs w:val="24"/>
        </w:rPr>
        <w:t>How do we determine what investments are needed in our water system?</w:t>
      </w:r>
    </w:p>
    <w:p w14:paraId="3924AB15" w14:textId="77777777" w:rsidR="000C67FE" w:rsidRDefault="000C67FE" w:rsidP="000C67FE">
      <w:pPr>
        <w:rPr>
          <w:rFonts w:cstheme="minorHAnsi"/>
          <w:sz w:val="24"/>
          <w:szCs w:val="24"/>
        </w:rPr>
      </w:pPr>
      <w:r>
        <w:rPr>
          <w:rFonts w:cstheme="minorHAnsi"/>
          <w:sz w:val="24"/>
          <w:szCs w:val="24"/>
        </w:rPr>
        <w:t>Master plans are planning documents that are required by state law to be updated every 8 to 10 years. The Water Master Plans are updated to:</w:t>
      </w:r>
    </w:p>
    <w:p w14:paraId="4EC40D62" w14:textId="77777777" w:rsidR="000C67FE" w:rsidRDefault="000C67FE" w:rsidP="000C67FE">
      <w:pPr>
        <w:pStyle w:val="ListParagraph"/>
        <w:numPr>
          <w:ilvl w:val="0"/>
          <w:numId w:val="1"/>
        </w:numPr>
        <w:spacing w:after="0" w:line="240" w:lineRule="auto"/>
        <w:rPr>
          <w:rFonts w:cstheme="minorHAnsi"/>
          <w:sz w:val="24"/>
          <w:szCs w:val="24"/>
        </w:rPr>
      </w:pPr>
      <w:r>
        <w:rPr>
          <w:rFonts w:cstheme="minorHAnsi"/>
          <w:sz w:val="24"/>
          <w:szCs w:val="24"/>
        </w:rPr>
        <w:t>Perform a comprehensive analysis of the water system</w:t>
      </w:r>
    </w:p>
    <w:p w14:paraId="524250C0" w14:textId="77777777" w:rsidR="000C67FE" w:rsidRDefault="000C67FE" w:rsidP="000C67FE">
      <w:pPr>
        <w:pStyle w:val="ListParagraph"/>
        <w:numPr>
          <w:ilvl w:val="0"/>
          <w:numId w:val="1"/>
        </w:numPr>
        <w:spacing w:after="0" w:line="240" w:lineRule="auto"/>
        <w:rPr>
          <w:rFonts w:cstheme="minorHAnsi"/>
          <w:sz w:val="24"/>
          <w:szCs w:val="24"/>
        </w:rPr>
      </w:pPr>
      <w:r>
        <w:rPr>
          <w:rFonts w:cstheme="minorHAnsi"/>
          <w:sz w:val="24"/>
          <w:szCs w:val="24"/>
        </w:rPr>
        <w:t>Identify system deficiencies</w:t>
      </w:r>
    </w:p>
    <w:p w14:paraId="5520C205" w14:textId="77777777" w:rsidR="000C67FE" w:rsidRDefault="000C67FE" w:rsidP="000C67FE">
      <w:pPr>
        <w:pStyle w:val="ListParagraph"/>
        <w:numPr>
          <w:ilvl w:val="0"/>
          <w:numId w:val="1"/>
        </w:numPr>
        <w:spacing w:after="0" w:line="240" w:lineRule="auto"/>
        <w:rPr>
          <w:rFonts w:cstheme="minorHAnsi"/>
          <w:sz w:val="24"/>
          <w:szCs w:val="24"/>
        </w:rPr>
      </w:pPr>
      <w:r>
        <w:rPr>
          <w:rFonts w:cstheme="minorHAnsi"/>
          <w:sz w:val="24"/>
          <w:szCs w:val="24"/>
        </w:rPr>
        <w:t>Determine future water distribution system supply requirements</w:t>
      </w:r>
    </w:p>
    <w:p w14:paraId="64C025B6" w14:textId="77777777" w:rsidR="000C67FE" w:rsidRDefault="000C67FE" w:rsidP="000C67FE">
      <w:pPr>
        <w:pStyle w:val="ListParagraph"/>
        <w:numPr>
          <w:ilvl w:val="0"/>
          <w:numId w:val="1"/>
        </w:numPr>
        <w:spacing w:after="0" w:line="240" w:lineRule="auto"/>
        <w:rPr>
          <w:rFonts w:cstheme="minorHAnsi"/>
          <w:sz w:val="24"/>
          <w:szCs w:val="24"/>
        </w:rPr>
      </w:pPr>
      <w:r>
        <w:rPr>
          <w:rFonts w:cstheme="minorHAnsi"/>
          <w:sz w:val="24"/>
          <w:szCs w:val="24"/>
        </w:rPr>
        <w:t>Recommend water system facility improvements that correct existing deficiencies and that provide for future system expansion.</w:t>
      </w:r>
    </w:p>
    <w:p w14:paraId="3A73A689" w14:textId="77777777" w:rsidR="000C67FE" w:rsidRDefault="000C67FE" w:rsidP="000C67FE">
      <w:pPr>
        <w:rPr>
          <w:rFonts w:cstheme="minorHAnsi"/>
          <w:sz w:val="24"/>
          <w:szCs w:val="24"/>
        </w:rPr>
      </w:pPr>
    </w:p>
    <w:p w14:paraId="01C8B36F" w14:textId="77777777" w:rsidR="000C67FE" w:rsidRDefault="000C67FE" w:rsidP="000C67FE">
      <w:pPr>
        <w:rPr>
          <w:rFonts w:cstheme="minorHAnsi"/>
          <w:sz w:val="24"/>
          <w:szCs w:val="24"/>
        </w:rPr>
      </w:pPr>
      <w:r>
        <w:rPr>
          <w:rFonts w:cstheme="minorHAnsi"/>
          <w:sz w:val="24"/>
          <w:szCs w:val="24"/>
        </w:rPr>
        <w:t>The City of Oregon City adopted its Water Master Plan in 2012. Since that time, standards have changed (seismic resiliency being one of them), and we have a high degree of focus on potential vulnerabilities and environmental risks. As with all infrastructure, conditions of these assets change and deteriorate over time.</w:t>
      </w:r>
    </w:p>
    <w:p w14:paraId="0B985EC0" w14:textId="77777777" w:rsidR="000C67FE" w:rsidRDefault="000C67FE" w:rsidP="000C67FE">
      <w:pPr>
        <w:rPr>
          <w:rFonts w:cstheme="minorHAnsi"/>
          <w:sz w:val="24"/>
          <w:szCs w:val="24"/>
        </w:rPr>
      </w:pPr>
    </w:p>
    <w:p w14:paraId="6F77B2C8" w14:textId="77777777" w:rsidR="000C67FE" w:rsidRDefault="000C67FE" w:rsidP="000C67FE">
      <w:pPr>
        <w:rPr>
          <w:rFonts w:cstheme="minorHAnsi"/>
          <w:sz w:val="24"/>
          <w:szCs w:val="24"/>
        </w:rPr>
      </w:pPr>
      <w:r>
        <w:rPr>
          <w:rFonts w:cstheme="minorHAnsi"/>
          <w:sz w:val="24"/>
          <w:szCs w:val="24"/>
        </w:rPr>
        <w:t xml:space="preserve">The </w:t>
      </w:r>
      <w:proofErr w:type="gramStart"/>
      <w:r>
        <w:rPr>
          <w:rFonts w:cstheme="minorHAnsi"/>
          <w:sz w:val="24"/>
          <w:szCs w:val="24"/>
        </w:rPr>
        <w:t>City</w:t>
      </w:r>
      <w:proofErr w:type="gramEnd"/>
      <w:r>
        <w:rPr>
          <w:rFonts w:cstheme="minorHAnsi"/>
          <w:sz w:val="24"/>
          <w:szCs w:val="24"/>
        </w:rPr>
        <w:t xml:space="preserve"> is in the process of updating the 2012 Water Master Plan which will take place through an amendment to the Comprehensive Plan. We hope to have this complete by Summer 2020.</w:t>
      </w:r>
    </w:p>
    <w:p w14:paraId="5E129AFB" w14:textId="77777777" w:rsidR="000C67FE" w:rsidRDefault="000C67FE" w:rsidP="000C67FE">
      <w:pPr>
        <w:rPr>
          <w:rFonts w:cstheme="minorHAnsi"/>
          <w:sz w:val="24"/>
          <w:szCs w:val="24"/>
        </w:rPr>
      </w:pPr>
    </w:p>
    <w:p w14:paraId="0AD07550" w14:textId="77777777" w:rsidR="000C67FE" w:rsidRDefault="000C67FE" w:rsidP="000C67FE">
      <w:pPr>
        <w:rPr>
          <w:rFonts w:cstheme="minorHAnsi"/>
          <w:b/>
          <w:bCs/>
          <w:i/>
          <w:iCs/>
          <w:sz w:val="24"/>
          <w:szCs w:val="24"/>
        </w:rPr>
      </w:pPr>
      <w:r>
        <w:rPr>
          <w:rFonts w:cstheme="minorHAnsi"/>
          <w:b/>
          <w:bCs/>
          <w:i/>
          <w:iCs/>
          <w:sz w:val="24"/>
          <w:szCs w:val="24"/>
        </w:rPr>
        <w:t>Who pays for the needed water system improvements?</w:t>
      </w:r>
    </w:p>
    <w:p w14:paraId="7A3147A4" w14:textId="77777777" w:rsidR="000C67FE" w:rsidRDefault="000C67FE" w:rsidP="000C67FE">
      <w:pPr>
        <w:rPr>
          <w:rFonts w:cstheme="minorHAnsi"/>
          <w:sz w:val="24"/>
          <w:szCs w:val="24"/>
        </w:rPr>
      </w:pPr>
      <w:r>
        <w:rPr>
          <w:rFonts w:cstheme="minorHAnsi"/>
          <w:sz w:val="24"/>
          <w:szCs w:val="24"/>
        </w:rPr>
        <w:t>The existing water system is operated, maintained, and upgraded through water rates. System expansion to serve growth is done through the developer who is obligated to build the infrastructure to meet the development needs and developer paid system development charges.</w:t>
      </w:r>
    </w:p>
    <w:p w14:paraId="4F9646A7" w14:textId="77777777" w:rsidR="000C67FE" w:rsidRDefault="000C67FE" w:rsidP="000C67FE">
      <w:pPr>
        <w:rPr>
          <w:rFonts w:cstheme="minorHAnsi"/>
          <w:sz w:val="24"/>
          <w:szCs w:val="24"/>
        </w:rPr>
      </w:pPr>
    </w:p>
    <w:p w14:paraId="0DC7927A" w14:textId="1BF7C5AE" w:rsidR="00BA507D" w:rsidRPr="000C67FE" w:rsidRDefault="000C67FE">
      <w:pPr>
        <w:rPr>
          <w:rFonts w:cstheme="minorHAnsi"/>
          <w:sz w:val="24"/>
          <w:szCs w:val="24"/>
        </w:rPr>
      </w:pPr>
      <w:r>
        <w:rPr>
          <w:rFonts w:cstheme="minorHAnsi"/>
          <w:sz w:val="24"/>
          <w:szCs w:val="24"/>
        </w:rPr>
        <w:t>Rates and system development charges are established after completion of a master plan for that utility and updated annually to account for inflation. Rates and system development charges are currently being evaluated to support the updated master plan. The scope and magnitude of the improvements needed will most likely require a rate increase higher than our current 3% limit, which would require voter approval. We anticipate asking the City Commission to initiate the process for a rate increase proposal on the November 2020 ballot.</w:t>
      </w:r>
    </w:p>
    <w:sectPr w:rsidR="00BA507D" w:rsidRPr="000C6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563AE"/>
    <w:multiLevelType w:val="hybridMultilevel"/>
    <w:tmpl w:val="C4BE5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FE"/>
    <w:rsid w:val="000C67FE"/>
    <w:rsid w:val="001F1977"/>
    <w:rsid w:val="00BA507D"/>
    <w:rsid w:val="00F0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CD27"/>
  <w15:chartTrackingRefBased/>
  <w15:docId w15:val="{2C0FAAFE-261C-4DA1-A4E8-E94A2518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7FE"/>
    <w:pPr>
      <w:spacing w:after="0" w:line="240" w:lineRule="auto"/>
    </w:pPr>
  </w:style>
  <w:style w:type="paragraph" w:styleId="Heading1">
    <w:name w:val="heading 1"/>
    <w:basedOn w:val="Normal"/>
    <w:next w:val="Normal"/>
    <w:link w:val="Heading1Char"/>
    <w:uiPriority w:val="9"/>
    <w:qFormat/>
    <w:rsid w:val="00F060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7FE"/>
    <w:pPr>
      <w:spacing w:after="160" w:line="256" w:lineRule="auto"/>
      <w:ind w:left="720"/>
      <w:contextualSpacing/>
    </w:pPr>
  </w:style>
  <w:style w:type="character" w:customStyle="1" w:styleId="Heading1Char">
    <w:name w:val="Heading 1 Char"/>
    <w:basedOn w:val="DefaultParagraphFont"/>
    <w:link w:val="Heading1"/>
    <w:uiPriority w:val="9"/>
    <w:rsid w:val="00F060F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8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Harris</dc:creator>
  <cp:keywords/>
  <dc:description/>
  <cp:lastModifiedBy>Pam Harris</cp:lastModifiedBy>
  <cp:revision>2</cp:revision>
  <dcterms:created xsi:type="dcterms:W3CDTF">2021-07-27T23:24:00Z</dcterms:created>
  <dcterms:modified xsi:type="dcterms:W3CDTF">2021-07-27T23:27:00Z</dcterms:modified>
</cp:coreProperties>
</file>