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A645C" w14:textId="7164E657" w:rsidR="00B914FE" w:rsidRPr="00B914FE" w:rsidRDefault="00B914FE" w:rsidP="00B914FE">
      <w:pPr>
        <w:pStyle w:val="Heading1"/>
        <w:rPr>
          <w:b/>
          <w:bCs/>
        </w:rPr>
      </w:pPr>
      <w:r w:rsidRPr="00B914FE">
        <w:rPr>
          <w:b/>
          <w:bCs/>
        </w:rPr>
        <w:t>Resiliency</w:t>
      </w:r>
    </w:p>
    <w:p w14:paraId="55D8F8AF" w14:textId="4954648E" w:rsidR="00B914FE" w:rsidRDefault="00B914FE" w:rsidP="00B914FE">
      <w:pPr>
        <w:spacing w:after="0" w:line="240" w:lineRule="auto"/>
        <w:rPr>
          <w:rFonts w:cstheme="minorHAnsi"/>
          <w:sz w:val="24"/>
          <w:szCs w:val="24"/>
        </w:rPr>
      </w:pPr>
      <w:r w:rsidRPr="00B37A39">
        <w:rPr>
          <w:rFonts w:cstheme="minorHAnsi"/>
          <w:sz w:val="24"/>
          <w:szCs w:val="24"/>
        </w:rPr>
        <w:t>“Resiliency” is defined by Merriam-Webster as “the ability to recover from or adjust easily to adversity or change</w:t>
      </w:r>
      <w:r>
        <w:rPr>
          <w:rFonts w:cstheme="minorHAnsi"/>
          <w:sz w:val="24"/>
          <w:szCs w:val="24"/>
        </w:rPr>
        <w:t>.</w:t>
      </w:r>
      <w:r w:rsidRPr="00B37A39">
        <w:rPr>
          <w:rFonts w:cstheme="minorHAnsi"/>
          <w:sz w:val="24"/>
          <w:szCs w:val="24"/>
        </w:rPr>
        <w:t>” This past year we have seen our share of adversity and change with a pandemic, wildfires</w:t>
      </w:r>
      <w:r>
        <w:rPr>
          <w:rFonts w:cstheme="minorHAnsi"/>
          <w:sz w:val="24"/>
          <w:szCs w:val="24"/>
        </w:rPr>
        <w:t>,</w:t>
      </w:r>
      <w:r w:rsidRPr="00B37A39">
        <w:rPr>
          <w:rFonts w:cstheme="minorHAnsi"/>
          <w:sz w:val="24"/>
          <w:szCs w:val="24"/>
        </w:rPr>
        <w:t xml:space="preserve"> and more recently, the ice storm.</w:t>
      </w:r>
    </w:p>
    <w:p w14:paraId="45A26F48" w14:textId="77777777" w:rsidR="00B914FE" w:rsidRPr="00B37A39" w:rsidRDefault="00B914FE" w:rsidP="00B914FE">
      <w:pPr>
        <w:spacing w:after="0" w:line="240" w:lineRule="auto"/>
        <w:rPr>
          <w:rFonts w:cstheme="minorHAnsi"/>
          <w:sz w:val="24"/>
          <w:szCs w:val="24"/>
        </w:rPr>
      </w:pPr>
    </w:p>
    <w:p w14:paraId="7FC9348D" w14:textId="6953E0BF" w:rsidR="00B914FE" w:rsidRDefault="00B914FE" w:rsidP="00B914FE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B37A39">
        <w:rPr>
          <w:rFonts w:cstheme="minorHAnsi"/>
          <w:noProof/>
          <w:sz w:val="24"/>
          <w:szCs w:val="24"/>
        </w:rPr>
        <w:drawing>
          <wp:inline distT="0" distB="0" distL="0" distR="0" wp14:anchorId="2B1EDC92" wp14:editId="2A95A559">
            <wp:extent cx="1819656" cy="1371600"/>
            <wp:effectExtent l="0" t="0" r="9525" b="0"/>
            <wp:docPr id="7" name="Picture 7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656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7A39">
        <w:rPr>
          <w:rFonts w:cstheme="minorHAnsi"/>
          <w:noProof/>
          <w:sz w:val="24"/>
          <w:szCs w:val="24"/>
        </w:rPr>
        <w:drawing>
          <wp:inline distT="0" distB="0" distL="0" distR="0" wp14:anchorId="6331D863" wp14:editId="590CA8ED">
            <wp:extent cx="1545336" cy="1371600"/>
            <wp:effectExtent l="0" t="0" r="0" b="0"/>
            <wp:docPr id="8" name="Picture 8" descr="A picture containing grass, outdoor, field, weap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grass, outdoor, field, weap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336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7A39">
        <w:rPr>
          <w:rFonts w:cstheme="minorHAnsi"/>
          <w:noProof/>
          <w:sz w:val="24"/>
          <w:szCs w:val="24"/>
        </w:rPr>
        <w:drawing>
          <wp:inline distT="0" distB="0" distL="0" distR="0" wp14:anchorId="68FF6249" wp14:editId="49F50D51">
            <wp:extent cx="1901952" cy="1371600"/>
            <wp:effectExtent l="0" t="0" r="3175" b="0"/>
            <wp:docPr id="9" name="Picture 9" descr="A picture containing tree, outdoor, forest, woode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ree, outdoor, forest, woode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1952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63BBA" w14:textId="77777777" w:rsidR="00B914FE" w:rsidRPr="00B37A39" w:rsidRDefault="00B914FE" w:rsidP="00B914FE">
      <w:pPr>
        <w:spacing w:after="0" w:line="240" w:lineRule="auto"/>
        <w:rPr>
          <w:rFonts w:cstheme="minorHAnsi"/>
          <w:sz w:val="24"/>
          <w:szCs w:val="24"/>
        </w:rPr>
      </w:pPr>
    </w:p>
    <w:p w14:paraId="64F20366" w14:textId="77777777" w:rsidR="00B914FE" w:rsidRPr="00B37A39" w:rsidRDefault="00B914FE" w:rsidP="00B914FE">
      <w:pPr>
        <w:spacing w:after="0" w:line="240" w:lineRule="auto"/>
        <w:rPr>
          <w:rFonts w:cstheme="minorHAnsi"/>
          <w:sz w:val="24"/>
          <w:szCs w:val="24"/>
        </w:rPr>
      </w:pPr>
      <w:r w:rsidRPr="00B37A39">
        <w:rPr>
          <w:rFonts w:cstheme="minorHAnsi"/>
          <w:sz w:val="24"/>
          <w:szCs w:val="24"/>
        </w:rPr>
        <w:t>These events have shown us how resilient we can be as individual</w:t>
      </w:r>
      <w:r>
        <w:rPr>
          <w:rFonts w:cstheme="minorHAnsi"/>
          <w:sz w:val="24"/>
          <w:szCs w:val="24"/>
        </w:rPr>
        <w:t>s</w:t>
      </w:r>
      <w:r w:rsidRPr="00B37A39">
        <w:rPr>
          <w:rFonts w:cstheme="minorHAnsi"/>
          <w:sz w:val="24"/>
          <w:szCs w:val="24"/>
        </w:rPr>
        <w:t xml:space="preserve"> and as a community</w:t>
      </w:r>
      <w:r>
        <w:rPr>
          <w:rFonts w:cstheme="minorHAnsi"/>
          <w:sz w:val="24"/>
          <w:szCs w:val="24"/>
        </w:rPr>
        <w:t xml:space="preserve">. They have also shown us </w:t>
      </w:r>
      <w:r w:rsidRPr="00B37A39">
        <w:rPr>
          <w:rFonts w:cstheme="minorHAnsi"/>
          <w:sz w:val="24"/>
          <w:szCs w:val="24"/>
        </w:rPr>
        <w:t xml:space="preserve">where we need to be better prepared to respond and rebound quicker.  While we were able to keep water flowing during the ice storm using our back-up generators, we still have improvements to make to better prepare us for unexpected events. The </w:t>
      </w:r>
      <w:proofErr w:type="gramStart"/>
      <w:r>
        <w:rPr>
          <w:rFonts w:cstheme="minorHAnsi"/>
          <w:sz w:val="24"/>
          <w:szCs w:val="24"/>
        </w:rPr>
        <w:t>C</w:t>
      </w:r>
      <w:r w:rsidRPr="00B37A39">
        <w:rPr>
          <w:rFonts w:cstheme="minorHAnsi"/>
          <w:sz w:val="24"/>
          <w:szCs w:val="24"/>
        </w:rPr>
        <w:t>ity</w:t>
      </w:r>
      <w:proofErr w:type="gramEnd"/>
      <w:r w:rsidRPr="00B37A39">
        <w:rPr>
          <w:rFonts w:cstheme="minorHAnsi"/>
          <w:sz w:val="24"/>
          <w:szCs w:val="24"/>
        </w:rPr>
        <w:t xml:space="preserve"> is working to ensure our water system is resilient through capital improvements that will:</w:t>
      </w:r>
    </w:p>
    <w:p w14:paraId="33795BC3" w14:textId="77777777" w:rsidR="00B914FE" w:rsidRPr="00B37A39" w:rsidRDefault="00B914FE" w:rsidP="00B914F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B37A39">
        <w:rPr>
          <w:rFonts w:cstheme="minorHAnsi"/>
          <w:sz w:val="24"/>
          <w:szCs w:val="24"/>
        </w:rPr>
        <w:t xml:space="preserve">provide more storage with two new </w:t>
      </w:r>
      <w:proofErr w:type="gramStart"/>
      <w:r w:rsidRPr="00B37A39">
        <w:rPr>
          <w:rFonts w:cstheme="minorHAnsi"/>
          <w:sz w:val="24"/>
          <w:szCs w:val="24"/>
        </w:rPr>
        <w:t>reservoirs</w:t>
      </w:r>
      <w:r>
        <w:rPr>
          <w:rFonts w:cstheme="minorHAnsi"/>
          <w:sz w:val="24"/>
          <w:szCs w:val="24"/>
        </w:rPr>
        <w:t>;</w:t>
      </w:r>
      <w:proofErr w:type="gramEnd"/>
    </w:p>
    <w:p w14:paraId="51C21D68" w14:textId="77777777" w:rsidR="00B914FE" w:rsidRPr="00B37A39" w:rsidRDefault="00B914FE" w:rsidP="00B914F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B37A39">
        <w:rPr>
          <w:rFonts w:cstheme="minorHAnsi"/>
          <w:sz w:val="24"/>
          <w:szCs w:val="24"/>
        </w:rPr>
        <w:t xml:space="preserve">improve our ability to move water safely to the </w:t>
      </w:r>
      <w:proofErr w:type="gramStart"/>
      <w:r w:rsidRPr="00B37A39">
        <w:rPr>
          <w:rFonts w:cstheme="minorHAnsi"/>
          <w:sz w:val="24"/>
          <w:szCs w:val="24"/>
        </w:rPr>
        <w:t>reservoirs</w:t>
      </w:r>
      <w:r>
        <w:rPr>
          <w:rFonts w:cstheme="minorHAnsi"/>
          <w:sz w:val="24"/>
          <w:szCs w:val="24"/>
        </w:rPr>
        <w:t>;</w:t>
      </w:r>
      <w:proofErr w:type="gramEnd"/>
    </w:p>
    <w:p w14:paraId="1EEF0942" w14:textId="77777777" w:rsidR="00B914FE" w:rsidRPr="00B37A39" w:rsidRDefault="00B914FE" w:rsidP="00B914F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B37A39">
        <w:rPr>
          <w:rFonts w:cstheme="minorHAnsi"/>
          <w:sz w:val="24"/>
          <w:szCs w:val="24"/>
        </w:rPr>
        <w:t xml:space="preserve">provide redundancy in the system by ensuring </w:t>
      </w:r>
      <w:r>
        <w:rPr>
          <w:rFonts w:cstheme="minorHAnsi"/>
          <w:sz w:val="24"/>
          <w:szCs w:val="24"/>
        </w:rPr>
        <w:t xml:space="preserve">that </w:t>
      </w:r>
      <w:r w:rsidRPr="00B37A39">
        <w:rPr>
          <w:rFonts w:cstheme="minorHAnsi"/>
          <w:sz w:val="24"/>
          <w:szCs w:val="24"/>
        </w:rPr>
        <w:t xml:space="preserve">areas have two routes for water to flow in case of a break in </w:t>
      </w:r>
      <w:proofErr w:type="gramStart"/>
      <w:r w:rsidRPr="00B37A39">
        <w:rPr>
          <w:rFonts w:cstheme="minorHAnsi"/>
          <w:sz w:val="24"/>
          <w:szCs w:val="24"/>
        </w:rPr>
        <w:t>one</w:t>
      </w:r>
      <w:r>
        <w:rPr>
          <w:rFonts w:cstheme="minorHAnsi"/>
          <w:sz w:val="24"/>
          <w:szCs w:val="24"/>
        </w:rPr>
        <w:t>;</w:t>
      </w:r>
      <w:proofErr w:type="gramEnd"/>
    </w:p>
    <w:p w14:paraId="5342E0B9" w14:textId="77777777" w:rsidR="00B914FE" w:rsidRPr="00B37A39" w:rsidRDefault="00B914FE" w:rsidP="00B914F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B37A39">
        <w:rPr>
          <w:rFonts w:cstheme="minorHAnsi"/>
          <w:sz w:val="24"/>
          <w:szCs w:val="24"/>
        </w:rPr>
        <w:t>prevent pressure issues by replacing aging pressure</w:t>
      </w:r>
      <w:r>
        <w:rPr>
          <w:rFonts w:cstheme="minorHAnsi"/>
          <w:sz w:val="24"/>
          <w:szCs w:val="24"/>
        </w:rPr>
        <w:t>-</w:t>
      </w:r>
      <w:r w:rsidRPr="00B37A39">
        <w:rPr>
          <w:rFonts w:cstheme="minorHAnsi"/>
          <w:sz w:val="24"/>
          <w:szCs w:val="24"/>
        </w:rPr>
        <w:t xml:space="preserve">relief </w:t>
      </w:r>
      <w:proofErr w:type="gramStart"/>
      <w:r w:rsidRPr="00B37A39">
        <w:rPr>
          <w:rFonts w:cstheme="minorHAnsi"/>
          <w:sz w:val="24"/>
          <w:szCs w:val="24"/>
        </w:rPr>
        <w:t>valves</w:t>
      </w:r>
      <w:r>
        <w:rPr>
          <w:rFonts w:cstheme="minorHAnsi"/>
          <w:sz w:val="24"/>
          <w:szCs w:val="24"/>
        </w:rPr>
        <w:t>;</w:t>
      </w:r>
      <w:proofErr w:type="gramEnd"/>
    </w:p>
    <w:p w14:paraId="47B3F871" w14:textId="77777777" w:rsidR="00B914FE" w:rsidRPr="00B37A39" w:rsidRDefault="00B914FE" w:rsidP="00B914F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B37A39">
        <w:rPr>
          <w:rFonts w:cstheme="minorHAnsi"/>
          <w:sz w:val="24"/>
          <w:szCs w:val="24"/>
        </w:rPr>
        <w:t>strengthen our water system to prevent failure and interruption of water service by replacing aging water lines and making seismic improvements</w:t>
      </w:r>
      <w:r>
        <w:rPr>
          <w:rFonts w:cstheme="minorHAnsi"/>
          <w:sz w:val="24"/>
          <w:szCs w:val="24"/>
        </w:rPr>
        <w:t>; and</w:t>
      </w:r>
    </w:p>
    <w:p w14:paraId="5E4EDBB8" w14:textId="77777777" w:rsidR="00B914FE" w:rsidRPr="00B37A39" w:rsidRDefault="00B914FE" w:rsidP="00B914F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provide </w:t>
      </w:r>
      <w:r w:rsidRPr="00B37A39">
        <w:rPr>
          <w:rFonts w:cstheme="minorHAnsi"/>
          <w:sz w:val="24"/>
          <w:szCs w:val="24"/>
        </w:rPr>
        <w:t>overall improvement in water capacity, pressure</w:t>
      </w:r>
      <w:r>
        <w:rPr>
          <w:rFonts w:cstheme="minorHAnsi"/>
          <w:sz w:val="24"/>
          <w:szCs w:val="24"/>
        </w:rPr>
        <w:t>,</w:t>
      </w:r>
      <w:r w:rsidRPr="00B37A39">
        <w:rPr>
          <w:rFonts w:cstheme="minorHAnsi"/>
          <w:sz w:val="24"/>
          <w:szCs w:val="24"/>
        </w:rPr>
        <w:t xml:space="preserve"> and ability to move the water where it needs to go to improve our ability to fight fires</w:t>
      </w:r>
      <w:r>
        <w:rPr>
          <w:rFonts w:cstheme="minorHAnsi"/>
          <w:sz w:val="24"/>
          <w:szCs w:val="24"/>
        </w:rPr>
        <w:t>.</w:t>
      </w:r>
    </w:p>
    <w:p w14:paraId="1250056D" w14:textId="77777777" w:rsidR="00B914FE" w:rsidRDefault="00B914FE" w:rsidP="00B914FE">
      <w:pPr>
        <w:spacing w:after="0" w:line="240" w:lineRule="auto"/>
        <w:rPr>
          <w:rFonts w:cstheme="minorHAnsi"/>
          <w:sz w:val="24"/>
          <w:szCs w:val="24"/>
        </w:rPr>
      </w:pPr>
    </w:p>
    <w:p w14:paraId="22ECE970" w14:textId="77777777" w:rsidR="00B914FE" w:rsidRDefault="00B914FE" w:rsidP="00B914FE">
      <w:pPr>
        <w:spacing w:after="0" w:line="240" w:lineRule="auto"/>
        <w:rPr>
          <w:rFonts w:cstheme="minorHAnsi"/>
          <w:sz w:val="24"/>
          <w:szCs w:val="24"/>
        </w:rPr>
      </w:pPr>
      <w:r w:rsidRPr="00B37A39">
        <w:rPr>
          <w:rFonts w:cstheme="minorHAnsi"/>
          <w:sz w:val="24"/>
          <w:szCs w:val="24"/>
        </w:rPr>
        <w:t xml:space="preserve">Funding of these improvements </w:t>
      </w:r>
      <w:r>
        <w:rPr>
          <w:rFonts w:cstheme="minorHAnsi"/>
          <w:sz w:val="24"/>
          <w:szCs w:val="24"/>
        </w:rPr>
        <w:t>is</w:t>
      </w:r>
      <w:r w:rsidRPr="00B37A39">
        <w:rPr>
          <w:rFonts w:cstheme="minorHAnsi"/>
          <w:sz w:val="24"/>
          <w:szCs w:val="24"/>
        </w:rPr>
        <w:t xml:space="preserve"> critical to ensure</w:t>
      </w:r>
      <w:r>
        <w:rPr>
          <w:rFonts w:cstheme="minorHAnsi"/>
          <w:sz w:val="24"/>
          <w:szCs w:val="24"/>
        </w:rPr>
        <w:t xml:space="preserve"> that</w:t>
      </w:r>
      <w:r w:rsidRPr="00B37A39">
        <w:rPr>
          <w:rFonts w:cstheme="minorHAnsi"/>
          <w:sz w:val="24"/>
          <w:szCs w:val="24"/>
        </w:rPr>
        <w:t xml:space="preserve"> we can provide quality, reliable water to our customers now and in the future</w:t>
      </w:r>
      <w:r>
        <w:rPr>
          <w:rFonts w:cstheme="minorHAnsi"/>
          <w:sz w:val="24"/>
          <w:szCs w:val="24"/>
        </w:rPr>
        <w:t xml:space="preserve"> –</w:t>
      </w:r>
      <w:r w:rsidRPr="00B37A39">
        <w:rPr>
          <w:rFonts w:cstheme="minorHAnsi"/>
          <w:sz w:val="24"/>
          <w:szCs w:val="24"/>
        </w:rPr>
        <w:t xml:space="preserve"> even after a major event. Funding sources for our water system come from water system development charges (</w:t>
      </w:r>
      <w:proofErr w:type="spellStart"/>
      <w:r w:rsidRPr="00B37A39">
        <w:rPr>
          <w:rFonts w:cstheme="minorHAnsi"/>
          <w:sz w:val="24"/>
          <w:szCs w:val="24"/>
        </w:rPr>
        <w:t>WSDC</w:t>
      </w:r>
      <w:proofErr w:type="spellEnd"/>
      <w:r w:rsidRPr="00B37A39">
        <w:rPr>
          <w:rFonts w:cstheme="minorHAnsi"/>
          <w:sz w:val="24"/>
          <w:szCs w:val="24"/>
        </w:rPr>
        <w:t xml:space="preserve">) and water rates. The </w:t>
      </w:r>
      <w:proofErr w:type="gramStart"/>
      <w:r w:rsidRPr="00B37A39">
        <w:rPr>
          <w:rFonts w:cstheme="minorHAnsi"/>
          <w:sz w:val="24"/>
          <w:szCs w:val="24"/>
        </w:rPr>
        <w:t>City</w:t>
      </w:r>
      <w:proofErr w:type="gramEnd"/>
      <w:r w:rsidRPr="00B37A39">
        <w:rPr>
          <w:rFonts w:cstheme="minorHAnsi"/>
          <w:sz w:val="24"/>
          <w:szCs w:val="24"/>
        </w:rPr>
        <w:t xml:space="preserve"> recently adopted an increase in the </w:t>
      </w:r>
      <w:proofErr w:type="spellStart"/>
      <w:r w:rsidRPr="00B37A39">
        <w:rPr>
          <w:rFonts w:cstheme="minorHAnsi"/>
          <w:sz w:val="24"/>
          <w:szCs w:val="24"/>
        </w:rPr>
        <w:t>WSDCs</w:t>
      </w:r>
      <w:proofErr w:type="spellEnd"/>
      <w:r w:rsidRPr="00B37A39">
        <w:rPr>
          <w:rFonts w:cstheme="minorHAnsi"/>
          <w:sz w:val="24"/>
          <w:szCs w:val="24"/>
        </w:rPr>
        <w:t xml:space="preserve"> that will allow the City to collect fees from development to pay the cost of improvements needed to support growth. The new rates can be found on the City’s website:</w:t>
      </w:r>
      <w:r>
        <w:rPr>
          <w:rFonts w:cstheme="minorHAnsi"/>
          <w:sz w:val="24"/>
          <w:szCs w:val="24"/>
        </w:rPr>
        <w:t xml:space="preserve"> </w:t>
      </w:r>
      <w:r w:rsidRPr="00B37A39">
        <w:rPr>
          <w:rFonts w:cstheme="minorHAnsi"/>
          <w:sz w:val="24"/>
          <w:szCs w:val="24"/>
        </w:rPr>
        <w:t xml:space="preserve"> </w:t>
      </w:r>
      <w:hyperlink r:id="rId8" w:history="1">
        <w:r w:rsidRPr="00B37A39">
          <w:rPr>
            <w:rStyle w:val="Hyperlink"/>
            <w:rFonts w:cstheme="minorHAnsi"/>
            <w:sz w:val="24"/>
            <w:szCs w:val="24"/>
          </w:rPr>
          <w:t>System Development Charges</w:t>
        </w:r>
      </w:hyperlink>
      <w:r w:rsidRPr="00B37A39">
        <w:rPr>
          <w:rFonts w:cstheme="minorHAnsi"/>
          <w:sz w:val="24"/>
          <w:szCs w:val="24"/>
        </w:rPr>
        <w:t>. These increases go into effect July 1, 2021.</w:t>
      </w:r>
    </w:p>
    <w:p w14:paraId="75C4220F" w14:textId="77777777" w:rsidR="00B914FE" w:rsidRDefault="00B914FE" w:rsidP="00B914FE">
      <w:pPr>
        <w:spacing w:after="0" w:line="240" w:lineRule="auto"/>
        <w:rPr>
          <w:rFonts w:cstheme="minorHAnsi"/>
          <w:sz w:val="24"/>
          <w:szCs w:val="24"/>
        </w:rPr>
      </w:pPr>
    </w:p>
    <w:p w14:paraId="005B9862" w14:textId="77777777" w:rsidR="00B914FE" w:rsidRDefault="00B914FE" w:rsidP="00B914FE">
      <w:pPr>
        <w:spacing w:after="0" w:line="240" w:lineRule="auto"/>
        <w:rPr>
          <w:rFonts w:cstheme="minorHAnsi"/>
          <w:sz w:val="24"/>
          <w:szCs w:val="24"/>
        </w:rPr>
      </w:pPr>
      <w:r w:rsidRPr="00B37A39">
        <w:rPr>
          <w:rFonts w:cstheme="minorHAnsi"/>
          <w:sz w:val="24"/>
          <w:szCs w:val="24"/>
        </w:rPr>
        <w:t xml:space="preserve">The second component of funding is from our water rates. Rate increases can be minimized by taking on debt or financing </w:t>
      </w:r>
      <w:r>
        <w:rPr>
          <w:rFonts w:cstheme="minorHAnsi"/>
          <w:sz w:val="24"/>
          <w:szCs w:val="24"/>
        </w:rPr>
        <w:t>project</w:t>
      </w:r>
      <w:r w:rsidRPr="00B37A39">
        <w:rPr>
          <w:rFonts w:cstheme="minorHAnsi"/>
          <w:sz w:val="24"/>
          <w:szCs w:val="24"/>
        </w:rPr>
        <w:t xml:space="preserve"> costs over </w:t>
      </w:r>
      <w:proofErr w:type="gramStart"/>
      <w:r w:rsidRPr="00B37A39">
        <w:rPr>
          <w:rFonts w:cstheme="minorHAnsi"/>
          <w:sz w:val="24"/>
          <w:szCs w:val="24"/>
        </w:rPr>
        <w:t>a period of time</w:t>
      </w:r>
      <w:proofErr w:type="gramEnd"/>
      <w:r w:rsidRPr="00B37A39">
        <w:rPr>
          <w:rFonts w:cstheme="minorHAnsi"/>
          <w:sz w:val="24"/>
          <w:szCs w:val="24"/>
        </w:rPr>
        <w:t>. In 1998</w:t>
      </w:r>
      <w:r>
        <w:rPr>
          <w:rFonts w:cstheme="minorHAnsi"/>
          <w:sz w:val="24"/>
          <w:szCs w:val="24"/>
        </w:rPr>
        <w:t>,</w:t>
      </w:r>
      <w:r w:rsidRPr="00B37A39">
        <w:rPr>
          <w:rFonts w:cstheme="minorHAnsi"/>
          <w:sz w:val="24"/>
          <w:szCs w:val="24"/>
        </w:rPr>
        <w:t xml:space="preserve"> the City put into place provisions that require voter approval for taking on debt and rate increases greater than 3%. To support the needed improvements, water rates will need to increase more than the 3% limit set by the Charter. As a result, a ballot measure will be prepared for voters to consider in the 2021 fall election. Under consideration </w:t>
      </w:r>
      <w:r>
        <w:rPr>
          <w:rFonts w:cstheme="minorHAnsi"/>
          <w:sz w:val="24"/>
          <w:szCs w:val="24"/>
        </w:rPr>
        <w:t>will be</w:t>
      </w:r>
      <w:r w:rsidRPr="00B37A39">
        <w:rPr>
          <w:rFonts w:cstheme="minorHAnsi"/>
          <w:sz w:val="24"/>
          <w:szCs w:val="24"/>
        </w:rPr>
        <w:t xml:space="preserve"> the approval of a debt financing option that will allow </w:t>
      </w:r>
      <w:r w:rsidRPr="00B37A39">
        <w:rPr>
          <w:rFonts w:cstheme="minorHAnsi"/>
          <w:sz w:val="24"/>
          <w:szCs w:val="24"/>
        </w:rPr>
        <w:lastRenderedPageBreak/>
        <w:t>a lower rate increase. More information for the upcoming ballot measure will be shared with the community as it becomes available.</w:t>
      </w:r>
    </w:p>
    <w:p w14:paraId="54F18FB0" w14:textId="77777777" w:rsidR="00B914FE" w:rsidRPr="00B37A39" w:rsidRDefault="00B914FE" w:rsidP="00B914FE">
      <w:pPr>
        <w:spacing w:after="0" w:line="240" w:lineRule="auto"/>
        <w:rPr>
          <w:rFonts w:cstheme="minorHAnsi"/>
          <w:sz w:val="24"/>
          <w:szCs w:val="24"/>
        </w:rPr>
      </w:pPr>
    </w:p>
    <w:p w14:paraId="52223398" w14:textId="69AF052A" w:rsidR="00B914FE" w:rsidRDefault="00B914FE" w:rsidP="00B914FE">
      <w:pPr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B37A39">
        <w:rPr>
          <w:rFonts w:cstheme="minorHAnsi"/>
          <w:sz w:val="24"/>
          <w:szCs w:val="24"/>
        </w:rPr>
        <w:t>If approved, the water rate increase</w:t>
      </w:r>
      <w:r>
        <w:rPr>
          <w:rFonts w:cstheme="minorHAnsi"/>
          <w:sz w:val="24"/>
          <w:szCs w:val="24"/>
        </w:rPr>
        <w:t>,</w:t>
      </w:r>
      <w:r w:rsidRPr="00B37A39">
        <w:rPr>
          <w:rFonts w:cstheme="minorHAnsi"/>
          <w:sz w:val="24"/>
          <w:szCs w:val="24"/>
        </w:rPr>
        <w:t xml:space="preserve"> combined with the increased </w:t>
      </w:r>
      <w:proofErr w:type="spellStart"/>
      <w:r w:rsidRPr="00B37A39">
        <w:rPr>
          <w:rFonts w:cstheme="minorHAnsi"/>
          <w:sz w:val="24"/>
          <w:szCs w:val="24"/>
        </w:rPr>
        <w:t>WSDC</w:t>
      </w:r>
      <w:r>
        <w:rPr>
          <w:rFonts w:cstheme="minorHAnsi"/>
          <w:sz w:val="24"/>
          <w:szCs w:val="24"/>
        </w:rPr>
        <w:t>s</w:t>
      </w:r>
      <w:proofErr w:type="spellEnd"/>
      <w:r>
        <w:rPr>
          <w:rFonts w:cstheme="minorHAnsi"/>
          <w:sz w:val="24"/>
          <w:szCs w:val="24"/>
        </w:rPr>
        <w:t>,</w:t>
      </w:r>
      <w:r w:rsidRPr="00B37A39">
        <w:rPr>
          <w:rFonts w:cstheme="minorHAnsi"/>
          <w:sz w:val="24"/>
          <w:szCs w:val="24"/>
        </w:rPr>
        <w:t xml:space="preserve"> will provide the needed </w:t>
      </w:r>
      <w:r>
        <w:rPr>
          <w:rFonts w:cstheme="minorHAnsi"/>
          <w:sz w:val="24"/>
          <w:szCs w:val="24"/>
        </w:rPr>
        <w:t xml:space="preserve">funding </w:t>
      </w:r>
      <w:r w:rsidRPr="00B37A39">
        <w:rPr>
          <w:rFonts w:cstheme="minorHAnsi"/>
          <w:sz w:val="24"/>
          <w:szCs w:val="24"/>
        </w:rPr>
        <w:t xml:space="preserve">to strengthen and improve our water system to better meet the needs of our community now and in the future. </w:t>
      </w:r>
      <w:r w:rsidRPr="00B914FE">
        <w:rPr>
          <w:rFonts w:cstheme="minorHAnsi"/>
          <w:b/>
          <w:bCs/>
          <w:i/>
          <w:iCs/>
          <w:sz w:val="24"/>
          <w:szCs w:val="24"/>
        </w:rPr>
        <w:t>Together we can improve our resiliency.</w:t>
      </w:r>
    </w:p>
    <w:p w14:paraId="7A65FF62" w14:textId="77777777" w:rsidR="00B914FE" w:rsidRPr="00B37A39" w:rsidRDefault="00B914FE" w:rsidP="00B914FE">
      <w:pPr>
        <w:spacing w:after="0" w:line="240" w:lineRule="auto"/>
        <w:rPr>
          <w:rFonts w:cstheme="minorHAnsi"/>
          <w:sz w:val="24"/>
          <w:szCs w:val="24"/>
        </w:rPr>
      </w:pPr>
    </w:p>
    <w:p w14:paraId="752F974E" w14:textId="6508BC3C" w:rsidR="00BA507D" w:rsidRDefault="00B914FE" w:rsidP="00B914FE">
      <w:pPr>
        <w:spacing w:after="0" w:line="240" w:lineRule="auto"/>
        <w:jc w:val="center"/>
      </w:pPr>
      <w:r w:rsidRPr="00B37A39">
        <w:rPr>
          <w:rFonts w:cstheme="minorHAnsi"/>
          <w:noProof/>
          <w:sz w:val="24"/>
          <w:szCs w:val="24"/>
        </w:rPr>
        <w:drawing>
          <wp:inline distT="0" distB="0" distL="0" distR="0" wp14:anchorId="1B2A3ED6" wp14:editId="3EB966F1">
            <wp:extent cx="1447800" cy="1501756"/>
            <wp:effectExtent l="0" t="0" r="0" b="3810"/>
            <wp:docPr id="5" name="Picture 5" descr="A close-up of a han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close-up of a hand&#10;&#10;Description automatically generated with low confidence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541" cy="1518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50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E2C4B"/>
    <w:multiLevelType w:val="hybridMultilevel"/>
    <w:tmpl w:val="E97E4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4FE"/>
    <w:rsid w:val="001F1977"/>
    <w:rsid w:val="00B914FE"/>
    <w:rsid w:val="00BA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80516"/>
  <w15:chartTrackingRefBased/>
  <w15:docId w15:val="{F4E84F35-0F2E-478F-8325-178B33F72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4FE"/>
  </w:style>
  <w:style w:type="paragraph" w:styleId="Heading1">
    <w:name w:val="heading 1"/>
    <w:basedOn w:val="Normal"/>
    <w:next w:val="Normal"/>
    <w:link w:val="Heading1Char"/>
    <w:uiPriority w:val="9"/>
    <w:qFormat/>
    <w:rsid w:val="00B914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14F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914F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914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city.org/publicworks/system-development-charges-sdc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433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Harris</dc:creator>
  <cp:keywords/>
  <dc:description/>
  <cp:lastModifiedBy>Pam Harris</cp:lastModifiedBy>
  <cp:revision>1</cp:revision>
  <dcterms:created xsi:type="dcterms:W3CDTF">2021-07-27T23:49:00Z</dcterms:created>
  <dcterms:modified xsi:type="dcterms:W3CDTF">2021-07-27T23:54:00Z</dcterms:modified>
</cp:coreProperties>
</file>