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2605"/>
        <w:gridCol w:w="7"/>
      </w:tblGrid>
      <w:tr w:rsidR="007B1FDA" w:rsidRPr="00973885" w14:paraId="713AEEEA" w14:textId="77777777" w:rsidTr="007B1FDA">
        <w:trPr>
          <w:gridAfter w:val="1"/>
          <w:wAfter w:w="7" w:type="dxa"/>
        </w:trPr>
        <w:tc>
          <w:tcPr>
            <w:tcW w:w="9350" w:type="dxa"/>
            <w:gridSpan w:val="4"/>
            <w:shd w:val="clear" w:color="auto" w:fill="F2F2F2" w:themeFill="background1" w:themeFillShade="F2"/>
          </w:tcPr>
          <w:p w14:paraId="27688ECC" w14:textId="7BFEFD32" w:rsidR="007B1FDA" w:rsidRPr="007B1FDA" w:rsidRDefault="00763EE7" w:rsidP="007B1FDA">
            <w:pPr>
              <w:jc w:val="center"/>
              <w:rPr>
                <w:b/>
                <w:bCs/>
              </w:rPr>
            </w:pPr>
            <w:r>
              <w:rPr>
                <w:b/>
                <w:bCs/>
                <w:sz w:val="40"/>
                <w:szCs w:val="40"/>
              </w:rPr>
              <w:t>March 2024</w:t>
            </w:r>
            <w:r w:rsidR="007B1FDA" w:rsidRPr="007B1FDA">
              <w:rPr>
                <w:b/>
                <w:bCs/>
                <w:sz w:val="40"/>
                <w:szCs w:val="40"/>
              </w:rPr>
              <w:t xml:space="preserve"> UPDATE</w:t>
            </w:r>
          </w:p>
        </w:tc>
      </w:tr>
      <w:tr w:rsidR="000C2633" w:rsidRPr="00973885" w14:paraId="25653EA0" w14:textId="77777777" w:rsidTr="007B1FDA">
        <w:trPr>
          <w:gridAfter w:val="1"/>
          <w:wAfter w:w="7" w:type="dxa"/>
        </w:trPr>
        <w:tc>
          <w:tcPr>
            <w:tcW w:w="2155" w:type="dxa"/>
            <w:shd w:val="clear" w:color="auto" w:fill="F2F2F2" w:themeFill="background1" w:themeFillShade="F2"/>
          </w:tcPr>
          <w:p w14:paraId="7CEC79CB" w14:textId="3E241224" w:rsidR="007B1FDA" w:rsidRPr="00973885" w:rsidRDefault="007B1FDA" w:rsidP="00973885">
            <w:pPr>
              <w:pStyle w:val="Heading2"/>
            </w:pPr>
            <w:r>
              <w:t>Department Contact:</w:t>
            </w:r>
          </w:p>
        </w:tc>
        <w:tc>
          <w:tcPr>
            <w:tcW w:w="2784" w:type="dxa"/>
          </w:tcPr>
          <w:p w14:paraId="17096B71" w14:textId="0BE9C8A6" w:rsidR="000C2633" w:rsidRPr="00973885" w:rsidRDefault="00FD06AB">
            <w:r>
              <w:t>Planning/Public Works</w:t>
            </w:r>
          </w:p>
        </w:tc>
        <w:tc>
          <w:tcPr>
            <w:tcW w:w="1806" w:type="dxa"/>
            <w:shd w:val="clear" w:color="auto" w:fill="F2F2F2" w:themeFill="background1" w:themeFillShade="F2"/>
          </w:tcPr>
          <w:p w14:paraId="5F6B89EB" w14:textId="44C4B48E" w:rsidR="000C2633" w:rsidRPr="00973885" w:rsidRDefault="007B1FDA" w:rsidP="00973885">
            <w:pPr>
              <w:pStyle w:val="Heading2"/>
            </w:pPr>
            <w:r>
              <w:t>Date</w:t>
            </w:r>
            <w:r w:rsidR="008A6F05" w:rsidRPr="00973885">
              <w:t>:</w:t>
            </w:r>
          </w:p>
        </w:tc>
        <w:tc>
          <w:tcPr>
            <w:tcW w:w="2605" w:type="dxa"/>
          </w:tcPr>
          <w:p w14:paraId="3B96DB3B" w14:textId="72C47690" w:rsidR="000C2633" w:rsidRPr="00973885" w:rsidRDefault="00173D55">
            <w:r>
              <w:t>3/1</w:t>
            </w:r>
            <w:r w:rsidR="00763EE7">
              <w:t>2</w:t>
            </w:r>
            <w:r>
              <w:t>/202</w:t>
            </w:r>
            <w:r w:rsidR="00763EE7">
              <w:t>4</w:t>
            </w:r>
          </w:p>
        </w:tc>
      </w:tr>
      <w:tr w:rsidR="007B1FDA" w:rsidRPr="00973885" w14:paraId="1418331B" w14:textId="77777777" w:rsidTr="00543849">
        <w:trPr>
          <w:gridAfter w:val="1"/>
          <w:wAfter w:w="7" w:type="dxa"/>
          <w:trHeight w:val="411"/>
        </w:trPr>
        <w:tc>
          <w:tcPr>
            <w:tcW w:w="2155" w:type="dxa"/>
            <w:shd w:val="clear" w:color="auto" w:fill="F2F2F2" w:themeFill="background1" w:themeFillShade="F2"/>
          </w:tcPr>
          <w:p w14:paraId="555E9DBF" w14:textId="7DF8B0B3" w:rsidR="007B1FDA" w:rsidRDefault="007B1FDA" w:rsidP="00973885">
            <w:pPr>
              <w:pStyle w:val="Heading2"/>
            </w:pPr>
            <w:r>
              <w:t>Percentage Complete:</w:t>
            </w:r>
          </w:p>
        </w:tc>
        <w:tc>
          <w:tcPr>
            <w:tcW w:w="2784" w:type="dxa"/>
          </w:tcPr>
          <w:p w14:paraId="4520A3A3" w14:textId="497092A4" w:rsidR="007B1FDA" w:rsidRDefault="00763EE7">
            <w:r>
              <w:t>40</w:t>
            </w:r>
            <w:r w:rsidR="00F56326">
              <w:t>%</w:t>
            </w:r>
          </w:p>
          <w:p w14:paraId="29D686CC" w14:textId="28C2FE44" w:rsidR="00F56326" w:rsidRPr="00973885" w:rsidRDefault="00F56326"/>
        </w:tc>
        <w:tc>
          <w:tcPr>
            <w:tcW w:w="1806" w:type="dxa"/>
            <w:shd w:val="clear" w:color="auto" w:fill="F2F2F2" w:themeFill="background1" w:themeFillShade="F2"/>
          </w:tcPr>
          <w:p w14:paraId="25FE14DB" w14:textId="5218A2D0" w:rsidR="007B1FDA" w:rsidRDefault="007B1FDA" w:rsidP="00973885">
            <w:pPr>
              <w:pStyle w:val="Heading2"/>
            </w:pPr>
            <w:r>
              <w:t>Timeline:</w:t>
            </w:r>
          </w:p>
        </w:tc>
        <w:tc>
          <w:tcPr>
            <w:tcW w:w="2605" w:type="dxa"/>
          </w:tcPr>
          <w:p w14:paraId="1F72D9BF" w14:textId="22AE3D15" w:rsidR="007B1FDA" w:rsidRPr="00973885" w:rsidRDefault="00FD06AB">
            <w:r>
              <w:t>Ongoing</w:t>
            </w:r>
          </w:p>
        </w:tc>
      </w:tr>
      <w:tr w:rsidR="00973885" w:rsidRPr="00973885" w14:paraId="54292532" w14:textId="77777777" w:rsidTr="007B1FDA">
        <w:tblPrEx>
          <w:tblBorders>
            <w:top w:val="none" w:sz="0" w:space="0" w:color="auto"/>
            <w:insideH w:val="none" w:sz="0" w:space="0" w:color="auto"/>
            <w:insideV w:val="none" w:sz="0" w:space="0" w:color="auto"/>
          </w:tblBorders>
          <w:shd w:val="clear" w:color="auto" w:fill="D9D9D9" w:themeFill="background1" w:themeFillShade="D9"/>
        </w:tblPrEx>
        <w:tc>
          <w:tcPr>
            <w:tcW w:w="9357" w:type="dxa"/>
            <w:gridSpan w:val="5"/>
            <w:shd w:val="clear" w:color="auto" w:fill="D9D9D9" w:themeFill="background1" w:themeFillShade="D9"/>
          </w:tcPr>
          <w:p w14:paraId="4178D8FC" w14:textId="49CDD677" w:rsidR="00973885" w:rsidRPr="00973885" w:rsidRDefault="00AF3017" w:rsidP="00FD06AB">
            <w:pPr>
              <w:pStyle w:val="Heading2"/>
            </w:pPr>
            <w:r>
              <w:t>Goal 7</w:t>
            </w:r>
            <w:r w:rsidR="004555D8" w:rsidRPr="004555D8">
              <w:t>,</w:t>
            </w:r>
            <w:r>
              <w:t xml:space="preserve"> Strategy 7.1 - </w:t>
            </w:r>
            <w:r w:rsidR="00FD06AB">
              <w:t xml:space="preserve">Determine and </w:t>
            </w:r>
            <w:r>
              <w:t>E</w:t>
            </w:r>
            <w:r w:rsidR="00FD06AB">
              <w:t xml:space="preserve">stablish </w:t>
            </w:r>
            <w:r>
              <w:t>R</w:t>
            </w:r>
            <w:r w:rsidR="00FD06AB">
              <w:t xml:space="preserve">elationships with the Tribes that have a </w:t>
            </w:r>
            <w:r>
              <w:t>S</w:t>
            </w:r>
            <w:r w:rsidR="00FD06AB">
              <w:t xml:space="preserve">hared </w:t>
            </w:r>
            <w:r>
              <w:t>H</w:t>
            </w:r>
            <w:r w:rsidR="00FD06AB">
              <w:t>istory with Oregon City</w:t>
            </w:r>
          </w:p>
        </w:tc>
      </w:tr>
    </w:tbl>
    <w:tbl>
      <w:tblPr>
        <w:tblStyle w:val="TableGridLight"/>
        <w:tblW w:w="935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5"/>
      </w:tblGrid>
      <w:tr w:rsidR="005F051F" w:rsidRPr="00973885" w14:paraId="0C74CC4F" w14:textId="77777777" w:rsidTr="005F051F">
        <w:trPr>
          <w:trHeight w:val="2194"/>
        </w:trPr>
        <w:tc>
          <w:tcPr>
            <w:tcW w:w="9355" w:type="dxa"/>
          </w:tcPr>
          <w:p w14:paraId="07C1E224" w14:textId="77777777" w:rsidR="005F051F" w:rsidRDefault="005F051F" w:rsidP="007B1FDA">
            <w:pPr>
              <w:pStyle w:val="Heading1"/>
            </w:pPr>
            <w:r>
              <w:t>Important or Relevant Dates/Milestones:</w:t>
            </w:r>
          </w:p>
          <w:p w14:paraId="45BBEF28" w14:textId="1879DA80" w:rsidR="004F415B" w:rsidRPr="00092B4F" w:rsidRDefault="004F415B" w:rsidP="005F051F">
            <w:pPr>
              <w:pStyle w:val="Heading1"/>
              <w:numPr>
                <w:ilvl w:val="0"/>
                <w:numId w:val="13"/>
              </w:numPr>
              <w:rPr>
                <w:smallCaps w:val="0"/>
              </w:rPr>
            </w:pPr>
            <w:r w:rsidRPr="00092B4F">
              <w:rPr>
                <w:smallCaps w:val="0"/>
              </w:rPr>
              <w:t>Continual identification of opportunities to improve communication</w:t>
            </w:r>
            <w:r w:rsidR="00C42E74">
              <w:rPr>
                <w:smallCaps w:val="0"/>
              </w:rPr>
              <w:t>:</w:t>
            </w:r>
            <w:r w:rsidRPr="00092B4F">
              <w:rPr>
                <w:smallCaps w:val="0"/>
              </w:rPr>
              <w:t xml:space="preserve"> </w:t>
            </w:r>
          </w:p>
          <w:p w14:paraId="6E7098DF" w14:textId="3347D394" w:rsidR="00552546" w:rsidRPr="00092B4F" w:rsidRDefault="00687EB3" w:rsidP="00552546">
            <w:pPr>
              <w:pStyle w:val="Heading1"/>
              <w:numPr>
                <w:ilvl w:val="1"/>
                <w:numId w:val="13"/>
              </w:numPr>
              <w:rPr>
                <w:smallCaps w:val="0"/>
              </w:rPr>
            </w:pPr>
            <w:r w:rsidRPr="00092B4F">
              <w:rPr>
                <w:smallCaps w:val="0"/>
              </w:rPr>
              <w:t>ongoing meetings</w:t>
            </w:r>
          </w:p>
          <w:p w14:paraId="08941065" w14:textId="182B772C" w:rsidR="00E634D0" w:rsidRPr="00092B4F" w:rsidRDefault="00E634D0" w:rsidP="00DB5DDB">
            <w:pPr>
              <w:pStyle w:val="Heading1"/>
              <w:numPr>
                <w:ilvl w:val="1"/>
                <w:numId w:val="13"/>
              </w:numPr>
              <w:rPr>
                <w:smallCaps w:val="0"/>
              </w:rPr>
            </w:pPr>
            <w:r w:rsidRPr="00092B4F">
              <w:rPr>
                <w:smallCaps w:val="0"/>
              </w:rPr>
              <w:t xml:space="preserve">Staff continue to meet with staff from CTGR and CTUIR </w:t>
            </w:r>
            <w:r w:rsidR="00763EE7" w:rsidRPr="00092B4F">
              <w:rPr>
                <w:smallCaps w:val="0"/>
              </w:rPr>
              <w:t>monthly</w:t>
            </w:r>
            <w:r w:rsidRPr="00092B4F">
              <w:rPr>
                <w:smallCaps w:val="0"/>
              </w:rPr>
              <w:t xml:space="preserve"> to ensure open </w:t>
            </w:r>
            <w:r w:rsidR="00763EE7" w:rsidRPr="00092B4F">
              <w:rPr>
                <w:smallCaps w:val="0"/>
              </w:rPr>
              <w:t>communications.</w:t>
            </w:r>
          </w:p>
          <w:p w14:paraId="4E3CC595" w14:textId="41096FCE" w:rsidR="00FD06AB" w:rsidRDefault="00E634D0" w:rsidP="00DB5DDB">
            <w:pPr>
              <w:pStyle w:val="Heading1"/>
              <w:numPr>
                <w:ilvl w:val="1"/>
                <w:numId w:val="13"/>
              </w:numPr>
            </w:pPr>
            <w:r w:rsidRPr="00092B4F">
              <w:rPr>
                <w:smallCaps w:val="0"/>
              </w:rPr>
              <w:t>Additionally, for all new land use applications, Planning staff send notification to tribal contacts.</w:t>
            </w:r>
          </w:p>
        </w:tc>
      </w:tr>
      <w:tr w:rsidR="007B1FDA" w:rsidRPr="00973885" w14:paraId="3CD76688" w14:textId="77777777" w:rsidTr="00DF29A4">
        <w:trPr>
          <w:trHeight w:val="7701"/>
        </w:trPr>
        <w:tc>
          <w:tcPr>
            <w:tcW w:w="9355" w:type="dxa"/>
          </w:tcPr>
          <w:p w14:paraId="3A40AE9A" w14:textId="3B2F2B86" w:rsidR="000E3315" w:rsidRPr="00EB3988" w:rsidRDefault="007B1FDA" w:rsidP="00F56326">
            <w:pPr>
              <w:pStyle w:val="Heading1"/>
              <w:rPr>
                <w:b w:val="0"/>
                <w:bCs/>
                <w:smallCaps w:val="0"/>
                <w:sz w:val="24"/>
                <w:szCs w:val="24"/>
              </w:rPr>
            </w:pPr>
            <w:r w:rsidRPr="00CA6A1F">
              <w:rPr>
                <w:smallCaps w:val="0"/>
              </w:rPr>
              <w:t>Status:</w:t>
            </w:r>
            <w:r w:rsidR="00A55B6F" w:rsidRPr="00CA6A1F">
              <w:rPr>
                <w:smallCaps w:val="0"/>
              </w:rPr>
              <w:t xml:space="preserve">  </w:t>
            </w:r>
          </w:p>
          <w:p w14:paraId="27C463B9" w14:textId="47F789DB" w:rsidR="00770439" w:rsidRDefault="00770439" w:rsidP="00770439">
            <w:pPr>
              <w:pStyle w:val="ListParagraph"/>
              <w:numPr>
                <w:ilvl w:val="0"/>
                <w:numId w:val="14"/>
              </w:numPr>
              <w:spacing w:before="0" w:after="160" w:line="259" w:lineRule="auto"/>
              <w:rPr>
                <w:sz w:val="24"/>
                <w:szCs w:val="24"/>
              </w:rPr>
            </w:pPr>
            <w:r w:rsidRPr="00770439">
              <w:rPr>
                <w:sz w:val="24"/>
                <w:szCs w:val="24"/>
              </w:rPr>
              <w:t>Confederated Tribes of the Umatilla</w:t>
            </w:r>
            <w:r w:rsidR="00CF59A4">
              <w:rPr>
                <w:sz w:val="24"/>
                <w:szCs w:val="24"/>
              </w:rPr>
              <w:t xml:space="preserve"> Indian Reservation</w:t>
            </w:r>
          </w:p>
          <w:p w14:paraId="61524E22" w14:textId="0F8F424B" w:rsidR="00302657" w:rsidRPr="00D45CCA" w:rsidRDefault="0010782E" w:rsidP="00302657">
            <w:pPr>
              <w:pStyle w:val="ListParagraph"/>
              <w:numPr>
                <w:ilvl w:val="1"/>
                <w:numId w:val="14"/>
              </w:numPr>
              <w:spacing w:before="0" w:after="160" w:line="259" w:lineRule="auto"/>
              <w:rPr>
                <w:sz w:val="24"/>
                <w:szCs w:val="24"/>
              </w:rPr>
            </w:pPr>
            <w:r>
              <w:rPr>
                <w:sz w:val="24"/>
                <w:szCs w:val="24"/>
              </w:rPr>
              <w:t xml:space="preserve">Staff </w:t>
            </w:r>
            <w:r w:rsidR="00763EE7">
              <w:rPr>
                <w:sz w:val="24"/>
                <w:szCs w:val="24"/>
              </w:rPr>
              <w:t>meet</w:t>
            </w:r>
            <w:r>
              <w:rPr>
                <w:sz w:val="24"/>
                <w:szCs w:val="24"/>
              </w:rPr>
              <w:t xml:space="preserve"> </w:t>
            </w:r>
            <w:r w:rsidR="0078701E">
              <w:rPr>
                <w:sz w:val="24"/>
                <w:szCs w:val="24"/>
              </w:rPr>
              <w:t>regularly</w:t>
            </w:r>
            <w:r w:rsidR="00675970">
              <w:rPr>
                <w:sz w:val="24"/>
                <w:szCs w:val="24"/>
              </w:rPr>
              <w:t xml:space="preserve"> with staff from the Confederated Tri</w:t>
            </w:r>
            <w:r w:rsidR="001974BA">
              <w:rPr>
                <w:sz w:val="24"/>
                <w:szCs w:val="24"/>
              </w:rPr>
              <w:t>b</w:t>
            </w:r>
            <w:r w:rsidR="00675970">
              <w:rPr>
                <w:sz w:val="24"/>
                <w:szCs w:val="24"/>
              </w:rPr>
              <w:t>es of the Umatilla to discuss th</w:t>
            </w:r>
            <w:r w:rsidR="00D155E3">
              <w:rPr>
                <w:sz w:val="24"/>
                <w:szCs w:val="24"/>
              </w:rPr>
              <w:t xml:space="preserve">e Cayuse Five Tribute project.  </w:t>
            </w:r>
            <w:r w:rsidR="00302657" w:rsidRPr="00D45CCA">
              <w:rPr>
                <w:sz w:val="24"/>
                <w:szCs w:val="24"/>
              </w:rPr>
              <w:t xml:space="preserve">The City Commission authorized $150,000 towards completion </w:t>
            </w:r>
            <w:r w:rsidR="000336CB">
              <w:rPr>
                <w:sz w:val="24"/>
                <w:szCs w:val="24"/>
              </w:rPr>
              <w:t>and s</w:t>
            </w:r>
            <w:r w:rsidR="00302657" w:rsidRPr="00D45CCA">
              <w:rPr>
                <w:sz w:val="24"/>
                <w:szCs w:val="24"/>
              </w:rPr>
              <w:t xml:space="preserve">taff </w:t>
            </w:r>
            <w:r w:rsidR="00763EE7" w:rsidRPr="00D45CCA">
              <w:rPr>
                <w:sz w:val="24"/>
                <w:szCs w:val="24"/>
              </w:rPr>
              <w:t>are</w:t>
            </w:r>
            <w:r w:rsidR="00302657" w:rsidRPr="00D45CCA">
              <w:rPr>
                <w:sz w:val="24"/>
                <w:szCs w:val="24"/>
              </w:rPr>
              <w:t xml:space="preserve"> continuing to support the </w:t>
            </w:r>
            <w:r w:rsidR="0003359E">
              <w:rPr>
                <w:sz w:val="24"/>
                <w:szCs w:val="24"/>
              </w:rPr>
              <w:t xml:space="preserve">delivery of the </w:t>
            </w:r>
            <w:r w:rsidR="00302657" w:rsidRPr="00D45CCA">
              <w:rPr>
                <w:sz w:val="24"/>
                <w:szCs w:val="24"/>
              </w:rPr>
              <w:t xml:space="preserve">Cayuse Five Tribute. </w:t>
            </w:r>
          </w:p>
          <w:p w14:paraId="21A341A5" w14:textId="50FC802C" w:rsidR="00CF59A4" w:rsidRDefault="00CF59A4" w:rsidP="00302657">
            <w:pPr>
              <w:pStyle w:val="ListParagraph"/>
              <w:numPr>
                <w:ilvl w:val="1"/>
                <w:numId w:val="14"/>
              </w:numPr>
              <w:spacing w:before="0" w:after="160" w:line="259" w:lineRule="auto"/>
              <w:rPr>
                <w:sz w:val="24"/>
                <w:szCs w:val="24"/>
              </w:rPr>
            </w:pPr>
            <w:r>
              <w:rPr>
                <w:sz w:val="24"/>
                <w:szCs w:val="24"/>
              </w:rPr>
              <w:t xml:space="preserve">City Commissioners and staff met with CTUIR Board of Trustees in July </w:t>
            </w:r>
            <w:r w:rsidR="0003359E">
              <w:rPr>
                <w:sz w:val="24"/>
                <w:szCs w:val="24"/>
              </w:rPr>
              <w:t xml:space="preserve">2023 </w:t>
            </w:r>
            <w:r>
              <w:rPr>
                <w:sz w:val="24"/>
                <w:szCs w:val="24"/>
              </w:rPr>
              <w:t xml:space="preserve">in support of </w:t>
            </w:r>
            <w:r w:rsidR="00763EE7">
              <w:rPr>
                <w:sz w:val="24"/>
                <w:szCs w:val="24"/>
              </w:rPr>
              <w:t>government-to-government</w:t>
            </w:r>
            <w:r>
              <w:rPr>
                <w:sz w:val="24"/>
                <w:szCs w:val="24"/>
              </w:rPr>
              <w:t xml:space="preserve"> relations.</w:t>
            </w:r>
          </w:p>
          <w:p w14:paraId="0B74DBFB" w14:textId="06F395CF" w:rsidR="0003359E" w:rsidRDefault="00CF59A4" w:rsidP="0003359E">
            <w:pPr>
              <w:pStyle w:val="ListParagraph"/>
              <w:numPr>
                <w:ilvl w:val="1"/>
                <w:numId w:val="14"/>
              </w:numPr>
              <w:spacing w:before="0" w:after="160" w:line="259" w:lineRule="auto"/>
              <w:rPr>
                <w:sz w:val="24"/>
                <w:szCs w:val="24"/>
              </w:rPr>
            </w:pPr>
            <w:r>
              <w:rPr>
                <w:sz w:val="24"/>
                <w:szCs w:val="24"/>
              </w:rPr>
              <w:t>After this meeting</w:t>
            </w:r>
            <w:r w:rsidR="00E21B36">
              <w:rPr>
                <w:sz w:val="24"/>
                <w:szCs w:val="24"/>
              </w:rPr>
              <w:t>,</w:t>
            </w:r>
            <w:r>
              <w:rPr>
                <w:sz w:val="24"/>
                <w:szCs w:val="24"/>
              </w:rPr>
              <w:t xml:space="preserve"> design work on the Cayuse 5 Tribute was finalized and presentation</w:t>
            </w:r>
            <w:r w:rsidR="0003359E">
              <w:rPr>
                <w:sz w:val="24"/>
                <w:szCs w:val="24"/>
              </w:rPr>
              <w:t>s were</w:t>
            </w:r>
            <w:r>
              <w:rPr>
                <w:sz w:val="24"/>
                <w:szCs w:val="24"/>
              </w:rPr>
              <w:t xml:space="preserve"> made to the Historic Review Board </w:t>
            </w:r>
            <w:r w:rsidR="0003359E">
              <w:rPr>
                <w:sz w:val="24"/>
                <w:szCs w:val="24"/>
              </w:rPr>
              <w:t>and the</w:t>
            </w:r>
            <w:r>
              <w:rPr>
                <w:sz w:val="24"/>
                <w:szCs w:val="24"/>
              </w:rPr>
              <w:t xml:space="preserve"> Parks and Recreation Advisory Committee. </w:t>
            </w:r>
          </w:p>
          <w:p w14:paraId="31183BA3" w14:textId="01CDF9EB" w:rsidR="0003359E" w:rsidRDefault="0003359E" w:rsidP="0003359E">
            <w:pPr>
              <w:pStyle w:val="ListParagraph"/>
              <w:numPr>
                <w:ilvl w:val="1"/>
                <w:numId w:val="14"/>
              </w:numPr>
              <w:spacing w:before="0" w:after="160" w:line="259" w:lineRule="auto"/>
              <w:rPr>
                <w:sz w:val="24"/>
                <w:szCs w:val="24"/>
              </w:rPr>
            </w:pPr>
            <w:r>
              <w:rPr>
                <w:sz w:val="24"/>
                <w:szCs w:val="24"/>
              </w:rPr>
              <w:t>The Cayuse 5 Memorial project is designed, has reached land use approval</w:t>
            </w:r>
            <w:r>
              <w:rPr>
                <w:sz w:val="24"/>
                <w:szCs w:val="24"/>
              </w:rPr>
              <w:t>, the design was also approved by the HRB and PRAC,</w:t>
            </w:r>
            <w:r>
              <w:rPr>
                <w:sz w:val="24"/>
                <w:szCs w:val="24"/>
              </w:rPr>
              <w:t xml:space="preserve"> bids have been solicited and the project is scheduled to be awarded at the March 20 City Commission Meeting. </w:t>
            </w:r>
          </w:p>
          <w:p w14:paraId="5CC4FD40" w14:textId="73673D28" w:rsidR="00FD06AB" w:rsidRPr="0003359E" w:rsidRDefault="0003359E" w:rsidP="00E21B36">
            <w:pPr>
              <w:pStyle w:val="ListParagraph"/>
              <w:numPr>
                <w:ilvl w:val="1"/>
                <w:numId w:val="14"/>
              </w:numPr>
              <w:spacing w:before="0" w:after="160" w:line="259" w:lineRule="auto"/>
              <w:rPr>
                <w:sz w:val="24"/>
                <w:szCs w:val="24"/>
              </w:rPr>
            </w:pPr>
            <w:r w:rsidRPr="0003359E">
              <w:rPr>
                <w:sz w:val="24"/>
                <w:szCs w:val="24"/>
              </w:rPr>
              <w:t xml:space="preserve">The Cayuse Tribute will be </w:t>
            </w:r>
            <w:r>
              <w:rPr>
                <w:sz w:val="24"/>
                <w:szCs w:val="24"/>
              </w:rPr>
              <w:t>complete</w:t>
            </w:r>
            <w:r w:rsidR="00763EE7">
              <w:rPr>
                <w:sz w:val="24"/>
                <w:szCs w:val="24"/>
              </w:rPr>
              <w:t>d</w:t>
            </w:r>
            <w:r>
              <w:rPr>
                <w:sz w:val="24"/>
                <w:szCs w:val="24"/>
              </w:rPr>
              <w:t xml:space="preserve"> late spring/early summer </w:t>
            </w:r>
            <w:r w:rsidR="00763EE7">
              <w:rPr>
                <w:sz w:val="24"/>
                <w:szCs w:val="24"/>
              </w:rPr>
              <w:t xml:space="preserve">2024 </w:t>
            </w:r>
            <w:r>
              <w:rPr>
                <w:sz w:val="24"/>
                <w:szCs w:val="24"/>
              </w:rPr>
              <w:t xml:space="preserve">and Staff continues to work with CTUIR Staff on </w:t>
            </w:r>
            <w:r w:rsidR="00763EE7">
              <w:rPr>
                <w:sz w:val="24"/>
                <w:szCs w:val="24"/>
              </w:rPr>
              <w:t>the commemorative event and agreement for long term management of the</w:t>
            </w:r>
            <w:r>
              <w:rPr>
                <w:sz w:val="24"/>
                <w:szCs w:val="24"/>
              </w:rPr>
              <w:t xml:space="preserve"> Tribute</w:t>
            </w:r>
            <w:r w:rsidR="00763EE7">
              <w:rPr>
                <w:sz w:val="24"/>
                <w:szCs w:val="24"/>
              </w:rPr>
              <w:t>.</w:t>
            </w:r>
          </w:p>
          <w:p w14:paraId="60BB85BA" w14:textId="77777777" w:rsidR="00F56326" w:rsidRDefault="00F56326" w:rsidP="00F56326">
            <w:pPr>
              <w:pStyle w:val="Heading1"/>
              <w:numPr>
                <w:ilvl w:val="0"/>
                <w:numId w:val="13"/>
              </w:numPr>
              <w:rPr>
                <w:b w:val="0"/>
                <w:bCs/>
                <w:smallCaps w:val="0"/>
                <w:sz w:val="24"/>
                <w:szCs w:val="24"/>
              </w:rPr>
            </w:pPr>
            <w:r>
              <w:rPr>
                <w:b w:val="0"/>
                <w:bCs/>
                <w:smallCaps w:val="0"/>
                <w:sz w:val="24"/>
                <w:szCs w:val="24"/>
              </w:rPr>
              <w:t>Confederated Tribes of the Grand Ronde:</w:t>
            </w:r>
          </w:p>
          <w:p w14:paraId="150611C1" w14:textId="38AFB864" w:rsidR="00F56326" w:rsidRDefault="00F56326" w:rsidP="00F56326">
            <w:pPr>
              <w:pStyle w:val="Heading1"/>
              <w:numPr>
                <w:ilvl w:val="1"/>
                <w:numId w:val="14"/>
              </w:numPr>
              <w:rPr>
                <w:b w:val="0"/>
                <w:bCs/>
                <w:smallCaps w:val="0"/>
                <w:sz w:val="24"/>
                <w:szCs w:val="24"/>
              </w:rPr>
            </w:pPr>
            <w:r>
              <w:rPr>
                <w:b w:val="0"/>
                <w:bCs/>
                <w:smallCaps w:val="0"/>
                <w:sz w:val="24"/>
                <w:szCs w:val="24"/>
              </w:rPr>
              <w:t xml:space="preserve">Staff </w:t>
            </w:r>
            <w:r w:rsidR="00763EE7">
              <w:rPr>
                <w:b w:val="0"/>
                <w:bCs/>
                <w:smallCaps w:val="0"/>
                <w:sz w:val="24"/>
                <w:szCs w:val="24"/>
              </w:rPr>
              <w:t>meet</w:t>
            </w:r>
            <w:r>
              <w:rPr>
                <w:b w:val="0"/>
                <w:bCs/>
                <w:smallCaps w:val="0"/>
                <w:sz w:val="24"/>
                <w:szCs w:val="24"/>
              </w:rPr>
              <w:t xml:space="preserve"> monthly with staff from the </w:t>
            </w:r>
            <w:r w:rsidRPr="00EB3988">
              <w:rPr>
                <w:b w:val="0"/>
                <w:bCs/>
                <w:smallCaps w:val="0"/>
                <w:sz w:val="24"/>
                <w:szCs w:val="24"/>
              </w:rPr>
              <w:t xml:space="preserve">Confederated Tribes of Grand Ronde to identify opportunities to increase communication, explore formalizing a government-to-government relationship, and support private development.   </w:t>
            </w:r>
          </w:p>
          <w:p w14:paraId="24E3E325" w14:textId="77777777" w:rsidR="00F56326" w:rsidRPr="00D45CCA" w:rsidRDefault="00F56326" w:rsidP="00F56326">
            <w:pPr>
              <w:pStyle w:val="ListParagraph"/>
              <w:numPr>
                <w:ilvl w:val="1"/>
                <w:numId w:val="14"/>
              </w:numPr>
              <w:spacing w:before="0" w:after="160" w:line="259" w:lineRule="auto"/>
              <w:rPr>
                <w:sz w:val="24"/>
                <w:szCs w:val="24"/>
              </w:rPr>
            </w:pPr>
            <w:r w:rsidRPr="00D45CCA">
              <w:rPr>
                <w:sz w:val="24"/>
                <w:szCs w:val="24"/>
              </w:rPr>
              <w:t>Staff also continue to meet separately with CTGR regarding redevelopment of the Blue Herron site now called Tumwata Village.</w:t>
            </w:r>
            <w:r>
              <w:rPr>
                <w:sz w:val="24"/>
                <w:szCs w:val="24"/>
              </w:rPr>
              <w:t xml:space="preserve"> Staff visited the site in late May to learn more about the redevelopment plans. </w:t>
            </w:r>
          </w:p>
          <w:p w14:paraId="19654E6C" w14:textId="4A86D972" w:rsidR="00763EE7" w:rsidRDefault="00763EE7" w:rsidP="00F56326">
            <w:pPr>
              <w:pStyle w:val="ListParagraph"/>
              <w:numPr>
                <w:ilvl w:val="1"/>
                <w:numId w:val="14"/>
              </w:numPr>
              <w:spacing w:before="0" w:after="160" w:line="259" w:lineRule="auto"/>
              <w:rPr>
                <w:sz w:val="24"/>
                <w:szCs w:val="24"/>
              </w:rPr>
            </w:pPr>
            <w:r>
              <w:rPr>
                <w:sz w:val="24"/>
                <w:szCs w:val="24"/>
              </w:rPr>
              <w:lastRenderedPageBreak/>
              <w:t>Staff and the Consultant Design Team meet separately with the CTGR regarding the McLoughlin Boulevard Enhancement (10</w:t>
            </w:r>
            <w:r w:rsidRPr="00763EE7">
              <w:rPr>
                <w:sz w:val="24"/>
                <w:szCs w:val="24"/>
                <w:vertAlign w:val="superscript"/>
              </w:rPr>
              <w:t>th</w:t>
            </w:r>
            <w:r>
              <w:rPr>
                <w:sz w:val="24"/>
                <w:szCs w:val="24"/>
              </w:rPr>
              <w:t xml:space="preserve"> to tumwata village) to discuss the project and the various findings as we move through the study.</w:t>
            </w:r>
          </w:p>
          <w:p w14:paraId="558DC799" w14:textId="7AC51C4E" w:rsidR="00F56326" w:rsidRPr="00D45CCA" w:rsidRDefault="00F56326" w:rsidP="00F56326">
            <w:pPr>
              <w:pStyle w:val="ListParagraph"/>
              <w:numPr>
                <w:ilvl w:val="1"/>
                <w:numId w:val="14"/>
              </w:numPr>
              <w:spacing w:before="0" w:after="160" w:line="259" w:lineRule="auto"/>
              <w:rPr>
                <w:sz w:val="24"/>
                <w:szCs w:val="24"/>
              </w:rPr>
            </w:pPr>
            <w:r w:rsidRPr="00D45CCA">
              <w:rPr>
                <w:sz w:val="24"/>
                <w:szCs w:val="24"/>
              </w:rPr>
              <w:t xml:space="preserve">The Willamette Falls project team discontinued </w:t>
            </w:r>
            <w:r w:rsidR="00763EE7" w:rsidRPr="00D45CCA">
              <w:rPr>
                <w:sz w:val="24"/>
                <w:szCs w:val="24"/>
              </w:rPr>
              <w:t>meetings</w:t>
            </w:r>
            <w:r w:rsidRPr="00D45CCA">
              <w:rPr>
                <w:sz w:val="24"/>
                <w:szCs w:val="24"/>
              </w:rPr>
              <w:t xml:space="preserve"> </w:t>
            </w:r>
            <w:r>
              <w:rPr>
                <w:sz w:val="24"/>
                <w:szCs w:val="24"/>
              </w:rPr>
              <w:t xml:space="preserve">in </w:t>
            </w:r>
            <w:r w:rsidRPr="00D45CCA">
              <w:rPr>
                <w:sz w:val="24"/>
                <w:szCs w:val="24"/>
              </w:rPr>
              <w:t xml:space="preserve">March </w:t>
            </w:r>
            <w:r>
              <w:rPr>
                <w:sz w:val="24"/>
                <w:szCs w:val="24"/>
              </w:rPr>
              <w:t xml:space="preserve">2022 </w:t>
            </w:r>
            <w:r w:rsidRPr="00D45CCA">
              <w:rPr>
                <w:sz w:val="24"/>
                <w:szCs w:val="24"/>
              </w:rPr>
              <w:t xml:space="preserve">when it became clear that progress was not being made. </w:t>
            </w:r>
          </w:p>
          <w:p w14:paraId="102F1952" w14:textId="16617C39" w:rsidR="00F56326" w:rsidRPr="00973885" w:rsidRDefault="00F56326" w:rsidP="00F56326">
            <w:pPr>
              <w:spacing w:before="0" w:after="160" w:line="259" w:lineRule="auto"/>
              <w:ind w:left="1080"/>
            </w:pPr>
          </w:p>
        </w:tc>
      </w:tr>
    </w:tbl>
    <w:p w14:paraId="50E1DFF2" w14:textId="77777777" w:rsidR="008A6F05" w:rsidRPr="00973885" w:rsidRDefault="008A6F05" w:rsidP="00973885">
      <w:pPr>
        <w:spacing w:after="0"/>
      </w:pPr>
    </w:p>
    <w:sectPr w:rsidR="008A6F05" w:rsidRPr="00973885" w:rsidSect="00366F7F">
      <w:footerReference w:type="default" r:id="rId12"/>
      <w:headerReference w:type="first" r:id="rId13"/>
      <w:pgSz w:w="12240" w:h="15840"/>
      <w:pgMar w:top="540" w:right="1440" w:bottom="450" w:left="1440" w:header="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AC79D" w14:textId="77777777" w:rsidR="008F78E5" w:rsidRDefault="008F78E5">
      <w:pPr>
        <w:spacing w:before="0" w:after="0"/>
      </w:pPr>
      <w:r>
        <w:separator/>
      </w:r>
    </w:p>
  </w:endnote>
  <w:endnote w:type="continuationSeparator" w:id="0">
    <w:p w14:paraId="282BD6EA" w14:textId="77777777" w:rsidR="008F78E5" w:rsidRDefault="008F78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B5EF" w14:textId="77777777" w:rsidR="000C2633" w:rsidRDefault="008A6F05">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972D5" w14:textId="77777777" w:rsidR="008F78E5" w:rsidRDefault="008F78E5">
      <w:pPr>
        <w:spacing w:before="0" w:after="0"/>
      </w:pPr>
      <w:r>
        <w:separator/>
      </w:r>
    </w:p>
  </w:footnote>
  <w:footnote w:type="continuationSeparator" w:id="0">
    <w:p w14:paraId="0359C354" w14:textId="77777777" w:rsidR="008F78E5" w:rsidRDefault="008F78E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2B38" w14:textId="7F14206C" w:rsidR="00B7781A" w:rsidRDefault="00B7781A" w:rsidP="007B1FDA">
    <w:pPr>
      <w:pStyle w:val="Header"/>
      <w:tabs>
        <w:tab w:val="right" w:pos="9360"/>
      </w:tabs>
      <w:jc w:val="left"/>
      <w:rPr>
        <w:sz w:val="36"/>
        <w:szCs w:val="24"/>
      </w:rPr>
    </w:pPr>
  </w:p>
  <w:p w14:paraId="61DB67A4" w14:textId="731DDA23" w:rsidR="000C2633" w:rsidRDefault="007B1FDA" w:rsidP="007B1FDA">
    <w:pPr>
      <w:pStyle w:val="Header"/>
      <w:tabs>
        <w:tab w:val="right" w:pos="9360"/>
      </w:tabs>
      <w:jc w:val="left"/>
    </w:pPr>
    <w:r w:rsidRPr="007B1FDA">
      <w:rPr>
        <w:sz w:val="36"/>
        <w:szCs w:val="24"/>
      </w:rPr>
      <w:t>2021-2023 Commission Goals and Prioriti</w:t>
    </w:r>
    <w:r w:rsidR="00366F7F">
      <w:rPr>
        <w:sz w:val="36"/>
        <w:szCs w:val="24"/>
      </w:rPr>
      <w:t xml:space="preserve">es    </w:t>
    </w:r>
    <w:r w:rsidR="00366F7F">
      <w:rPr>
        <w:noProof/>
        <w:lang w:eastAsia="en-US"/>
      </w:rPr>
      <w:drawing>
        <wp:inline distT="0" distB="0" distL="0" distR="0" wp14:anchorId="087CA653" wp14:editId="310571A1">
          <wp:extent cx="1522031" cy="427902"/>
          <wp:effectExtent l="0" t="0" r="2540" b="0"/>
          <wp:docPr id="19" name="Picture 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7308" cy="4378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1E4A70"/>
    <w:multiLevelType w:val="hybridMultilevel"/>
    <w:tmpl w:val="D54EA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C7A5D"/>
    <w:multiLevelType w:val="hybridMultilevel"/>
    <w:tmpl w:val="8592D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4B7877"/>
    <w:multiLevelType w:val="hybridMultilevel"/>
    <w:tmpl w:val="F160A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5931084">
    <w:abstractNumId w:val="14"/>
  </w:num>
  <w:num w:numId="2" w16cid:durableId="1331761656">
    <w:abstractNumId w:val="10"/>
  </w:num>
  <w:num w:numId="3" w16cid:durableId="499853543">
    <w:abstractNumId w:val="9"/>
  </w:num>
  <w:num w:numId="4" w16cid:durableId="1354456644">
    <w:abstractNumId w:val="8"/>
  </w:num>
  <w:num w:numId="5" w16cid:durableId="3096066">
    <w:abstractNumId w:val="7"/>
  </w:num>
  <w:num w:numId="6" w16cid:durableId="1076517024">
    <w:abstractNumId w:val="6"/>
  </w:num>
  <w:num w:numId="7" w16cid:durableId="423495020">
    <w:abstractNumId w:val="5"/>
  </w:num>
  <w:num w:numId="8" w16cid:durableId="1058019179">
    <w:abstractNumId w:val="4"/>
  </w:num>
  <w:num w:numId="9" w16cid:durableId="1780366664">
    <w:abstractNumId w:val="3"/>
  </w:num>
  <w:num w:numId="10" w16cid:durableId="44958656">
    <w:abstractNumId w:val="2"/>
  </w:num>
  <w:num w:numId="11" w16cid:durableId="482083297">
    <w:abstractNumId w:val="1"/>
  </w:num>
  <w:num w:numId="12" w16cid:durableId="1367874624">
    <w:abstractNumId w:val="0"/>
  </w:num>
  <w:num w:numId="13" w16cid:durableId="61294974">
    <w:abstractNumId w:val="12"/>
  </w:num>
  <w:num w:numId="14" w16cid:durableId="335959975">
    <w:abstractNumId w:val="11"/>
  </w:num>
  <w:num w:numId="15" w16cid:durableId="11043501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DA"/>
    <w:rsid w:val="0003359E"/>
    <w:rsid w:val="000336CB"/>
    <w:rsid w:val="00035AB3"/>
    <w:rsid w:val="00084AB0"/>
    <w:rsid w:val="00092B4F"/>
    <w:rsid w:val="000A206A"/>
    <w:rsid w:val="000C2633"/>
    <w:rsid w:val="000E3315"/>
    <w:rsid w:val="000E529E"/>
    <w:rsid w:val="0010782E"/>
    <w:rsid w:val="00173D55"/>
    <w:rsid w:val="001974BA"/>
    <w:rsid w:val="001A40E4"/>
    <w:rsid w:val="001B2073"/>
    <w:rsid w:val="001C09BA"/>
    <w:rsid w:val="001E59CF"/>
    <w:rsid w:val="00261D49"/>
    <w:rsid w:val="002D6E04"/>
    <w:rsid w:val="002F1DBC"/>
    <w:rsid w:val="00302657"/>
    <w:rsid w:val="0032139E"/>
    <w:rsid w:val="003241AA"/>
    <w:rsid w:val="00336D98"/>
    <w:rsid w:val="00342CDD"/>
    <w:rsid w:val="0034438D"/>
    <w:rsid w:val="00363A6A"/>
    <w:rsid w:val="00366F7F"/>
    <w:rsid w:val="003715C4"/>
    <w:rsid w:val="003A7495"/>
    <w:rsid w:val="003B3F3D"/>
    <w:rsid w:val="003C320C"/>
    <w:rsid w:val="00420E97"/>
    <w:rsid w:val="00427E8C"/>
    <w:rsid w:val="004555D8"/>
    <w:rsid w:val="00462D6A"/>
    <w:rsid w:val="004728AD"/>
    <w:rsid w:val="00486755"/>
    <w:rsid w:val="004E1A15"/>
    <w:rsid w:val="004F415B"/>
    <w:rsid w:val="004F5303"/>
    <w:rsid w:val="00521A90"/>
    <w:rsid w:val="00543849"/>
    <w:rsid w:val="005443BE"/>
    <w:rsid w:val="00552546"/>
    <w:rsid w:val="0055382B"/>
    <w:rsid w:val="005E3543"/>
    <w:rsid w:val="005F051F"/>
    <w:rsid w:val="005F0F65"/>
    <w:rsid w:val="00611751"/>
    <w:rsid w:val="006228EE"/>
    <w:rsid w:val="00626581"/>
    <w:rsid w:val="0063282B"/>
    <w:rsid w:val="00635407"/>
    <w:rsid w:val="00645F85"/>
    <w:rsid w:val="0066002F"/>
    <w:rsid w:val="00675970"/>
    <w:rsid w:val="00687EB3"/>
    <w:rsid w:val="006A0C25"/>
    <w:rsid w:val="006F282A"/>
    <w:rsid w:val="00721B2F"/>
    <w:rsid w:val="00725075"/>
    <w:rsid w:val="00761239"/>
    <w:rsid w:val="00763EE7"/>
    <w:rsid w:val="00770439"/>
    <w:rsid w:val="0078701E"/>
    <w:rsid w:val="00787E2C"/>
    <w:rsid w:val="00795023"/>
    <w:rsid w:val="007B1FDA"/>
    <w:rsid w:val="007F3BC6"/>
    <w:rsid w:val="00802707"/>
    <w:rsid w:val="008044C2"/>
    <w:rsid w:val="00805915"/>
    <w:rsid w:val="008156CB"/>
    <w:rsid w:val="008527F0"/>
    <w:rsid w:val="00867E9F"/>
    <w:rsid w:val="008A6F05"/>
    <w:rsid w:val="008F78E5"/>
    <w:rsid w:val="009468F9"/>
    <w:rsid w:val="009541C6"/>
    <w:rsid w:val="00973885"/>
    <w:rsid w:val="00991989"/>
    <w:rsid w:val="009C7DE8"/>
    <w:rsid w:val="00A5495D"/>
    <w:rsid w:val="00A55B6F"/>
    <w:rsid w:val="00A63436"/>
    <w:rsid w:val="00A670F2"/>
    <w:rsid w:val="00AF3017"/>
    <w:rsid w:val="00B42047"/>
    <w:rsid w:val="00B50186"/>
    <w:rsid w:val="00B7781A"/>
    <w:rsid w:val="00B8392C"/>
    <w:rsid w:val="00B92692"/>
    <w:rsid w:val="00BC7D19"/>
    <w:rsid w:val="00C07439"/>
    <w:rsid w:val="00C13DDB"/>
    <w:rsid w:val="00C177DE"/>
    <w:rsid w:val="00C26D0F"/>
    <w:rsid w:val="00C42E74"/>
    <w:rsid w:val="00C5493D"/>
    <w:rsid w:val="00C750DA"/>
    <w:rsid w:val="00C97885"/>
    <w:rsid w:val="00CA1C12"/>
    <w:rsid w:val="00CA6A1F"/>
    <w:rsid w:val="00CA6B00"/>
    <w:rsid w:val="00CA7DE2"/>
    <w:rsid w:val="00CE15B1"/>
    <w:rsid w:val="00CF59A4"/>
    <w:rsid w:val="00D02AF9"/>
    <w:rsid w:val="00D155E3"/>
    <w:rsid w:val="00D45CCA"/>
    <w:rsid w:val="00D47555"/>
    <w:rsid w:val="00D7348B"/>
    <w:rsid w:val="00DA2EA0"/>
    <w:rsid w:val="00DB5DDB"/>
    <w:rsid w:val="00DE3DA5"/>
    <w:rsid w:val="00DF29A4"/>
    <w:rsid w:val="00E00E9F"/>
    <w:rsid w:val="00E21B36"/>
    <w:rsid w:val="00E553AA"/>
    <w:rsid w:val="00E56CC0"/>
    <w:rsid w:val="00E634D0"/>
    <w:rsid w:val="00E96716"/>
    <w:rsid w:val="00EA0EB4"/>
    <w:rsid w:val="00EB3988"/>
    <w:rsid w:val="00EE2CFE"/>
    <w:rsid w:val="00F37398"/>
    <w:rsid w:val="00F42096"/>
    <w:rsid w:val="00F5388D"/>
    <w:rsid w:val="00F56326"/>
    <w:rsid w:val="00F73A09"/>
    <w:rsid w:val="00FC53EB"/>
    <w:rsid w:val="00FD0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D6CAA"/>
  <w15:chartTrackingRefBased/>
  <w15:docId w15:val="{AD511BA9-3C1E-42D8-9AE2-A16D1DAF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styleId="Revision">
    <w:name w:val="Revision"/>
    <w:hidden/>
    <w:uiPriority w:val="99"/>
    <w:semiHidden/>
    <w:rsid w:val="00E56CC0"/>
    <w:pPr>
      <w:spacing w:before="0" w:after="0"/>
    </w:pPr>
  </w:style>
  <w:style w:type="paragraph" w:styleId="CommentSubject">
    <w:name w:val="annotation subject"/>
    <w:basedOn w:val="CommentText"/>
    <w:next w:val="CommentText"/>
    <w:link w:val="CommentSubjectChar"/>
    <w:uiPriority w:val="99"/>
    <w:semiHidden/>
    <w:unhideWhenUsed/>
    <w:rsid w:val="005F0F65"/>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5F0F65"/>
    <w:rPr>
      <w:rFonts w:eastAsia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skovich\AppData\Roaming\Microsoft\Templates\Job%20description%20form.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ffb35a-581a-4d05-9ff6-e05df47b1631">
      <Terms xmlns="http://schemas.microsoft.com/office/infopath/2007/PartnerControls"/>
    </lcf76f155ced4ddcb4097134ff3c332f>
    <TaxCatchAll xmlns="bf4cb7b0-12c8-42b1-8466-dce4525c8b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6AB4975307FF4F86486D0BF245D310" ma:contentTypeVersion="15" ma:contentTypeDescription="Create a new document." ma:contentTypeScope="" ma:versionID="05f5d321396b5ef6fa3244f944483bf1">
  <xsd:schema xmlns:xsd="http://www.w3.org/2001/XMLSchema" xmlns:xs="http://www.w3.org/2001/XMLSchema" xmlns:p="http://schemas.microsoft.com/office/2006/metadata/properties" xmlns:ns2="f2ffb35a-581a-4d05-9ff6-e05df47b1631" xmlns:ns3="bf4cb7b0-12c8-42b1-8466-dce4525c8bc8" targetNamespace="http://schemas.microsoft.com/office/2006/metadata/properties" ma:root="true" ma:fieldsID="9dbbeb67baa95d2a011ed9fe41567954" ns2:_="" ns3:_="">
    <xsd:import namespace="f2ffb35a-581a-4d05-9ff6-e05df47b1631"/>
    <xsd:import namespace="bf4cb7b0-12c8-42b1-8466-dce4525c8b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fb35a-581a-4d05-9ff6-e05df47b1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30fafe-dbf7-4d1e-aa50-c2d4668c67d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b7b0-12c8-42b1-8466-dce4525c8b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77005f7-3f84-4d85-ac24-707eda74bff0}" ma:internalName="TaxCatchAll" ma:showField="CatchAllData" ma:web="bf4cb7b0-12c8-42b1-8466-dce4525c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444285-5CBA-4B26-BCCD-8F0F22D2A34B}">
  <ds:schemaRefs>
    <ds:schemaRef ds:uri="http://schemas.microsoft.com/office/2006/metadata/properties"/>
    <ds:schemaRef ds:uri="http://schemas.microsoft.com/office/infopath/2007/PartnerControls"/>
    <ds:schemaRef ds:uri="f2ffb35a-581a-4d05-9ff6-e05df47b1631"/>
    <ds:schemaRef ds:uri="bf4cb7b0-12c8-42b1-8466-dce4525c8bc8"/>
  </ds:schemaRefs>
</ds:datastoreItem>
</file>

<file path=customXml/itemProps3.xml><?xml version="1.0" encoding="utf-8"?>
<ds:datastoreItem xmlns:ds="http://schemas.openxmlformats.org/officeDocument/2006/customXml" ds:itemID="{08197395-5423-4256-82F8-A39A93895CBF}">
  <ds:schemaRefs>
    <ds:schemaRef ds:uri="http://schemas.microsoft.com/sharepoint/v3/contenttype/forms"/>
  </ds:schemaRefs>
</ds:datastoreItem>
</file>

<file path=customXml/itemProps4.xml><?xml version="1.0" encoding="utf-8"?>
<ds:datastoreItem xmlns:ds="http://schemas.openxmlformats.org/officeDocument/2006/customXml" ds:itemID="{4FA3FA8C-BAA6-474E-A964-452F26FD769C}"/>
</file>

<file path=customXml/itemProps5.xml><?xml version="1.0" encoding="utf-8"?>
<ds:datastoreItem xmlns:ds="http://schemas.openxmlformats.org/officeDocument/2006/customXml" ds:itemID="{6C65A8FD-3978-4807-B6B4-E5831D6B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1341</TotalTime>
  <Pages>2</Pages>
  <Words>373</Words>
  <Characters>2065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Oreskovich</dc:creator>
  <cp:keywords/>
  <dc:description/>
  <cp:lastModifiedBy>John M. Lewis</cp:lastModifiedBy>
  <cp:revision>2</cp:revision>
  <cp:lastPrinted>2021-09-03T15:43:00Z</cp:lastPrinted>
  <dcterms:created xsi:type="dcterms:W3CDTF">2024-03-12T17:49:00Z</dcterms:created>
  <dcterms:modified xsi:type="dcterms:W3CDTF">2024-03-12T17:49:00Z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0x010100CB6AB4975307FF4F86486D0BF245D310</vt:lpwstr>
  </property>
</Properties>
</file>