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357"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55"/>
        <w:gridCol w:w="2784"/>
        <w:gridCol w:w="1896"/>
        <w:gridCol w:w="2515"/>
        <w:gridCol w:w="7"/>
      </w:tblGrid>
      <w:tr w:rsidR="007B1FDA" w:rsidRPr="00973885" w14:paraId="713AEEEA" w14:textId="77777777" w:rsidTr="225ECA61">
        <w:trPr>
          <w:gridAfter w:val="1"/>
          <w:wAfter w:w="7" w:type="dxa"/>
        </w:trPr>
        <w:tc>
          <w:tcPr>
            <w:tcW w:w="9350" w:type="dxa"/>
            <w:gridSpan w:val="4"/>
            <w:shd w:val="clear" w:color="auto" w:fill="F2F2F2" w:themeFill="background1" w:themeFillShade="F2"/>
          </w:tcPr>
          <w:p w14:paraId="27688ECC" w14:textId="315F94D2" w:rsidR="007B1FDA" w:rsidRPr="007B1FDA" w:rsidRDefault="00F24B2B" w:rsidP="007B1FDA">
            <w:pPr>
              <w:jc w:val="center"/>
              <w:rPr>
                <w:b/>
                <w:bCs/>
              </w:rPr>
            </w:pPr>
            <w:r>
              <w:rPr>
                <w:b/>
                <w:bCs/>
                <w:sz w:val="40"/>
                <w:szCs w:val="40"/>
              </w:rPr>
              <w:t>September</w:t>
            </w:r>
            <w:r w:rsidR="002E0360">
              <w:rPr>
                <w:b/>
                <w:bCs/>
                <w:sz w:val="40"/>
                <w:szCs w:val="40"/>
              </w:rPr>
              <w:t xml:space="preserve"> 2023</w:t>
            </w:r>
            <w:r w:rsidR="007B1FDA" w:rsidRPr="007B1FDA">
              <w:rPr>
                <w:b/>
                <w:bCs/>
                <w:sz w:val="40"/>
                <w:szCs w:val="40"/>
              </w:rPr>
              <w:t xml:space="preserve"> UPDATE</w:t>
            </w:r>
          </w:p>
        </w:tc>
      </w:tr>
      <w:tr w:rsidR="000C2633" w:rsidRPr="00973885" w14:paraId="25653EA0" w14:textId="77777777" w:rsidTr="225ECA61">
        <w:trPr>
          <w:gridAfter w:val="1"/>
          <w:wAfter w:w="7" w:type="dxa"/>
        </w:trPr>
        <w:tc>
          <w:tcPr>
            <w:tcW w:w="2155" w:type="dxa"/>
            <w:shd w:val="clear" w:color="auto" w:fill="F2F2F2" w:themeFill="background1" w:themeFillShade="F2"/>
          </w:tcPr>
          <w:p w14:paraId="7CEC79CB" w14:textId="3E241224" w:rsidR="007B1FDA" w:rsidRPr="00973885" w:rsidRDefault="007B1FDA" w:rsidP="00973885">
            <w:pPr>
              <w:pStyle w:val="Heading2"/>
            </w:pPr>
            <w:r>
              <w:t>Department Contact:</w:t>
            </w:r>
          </w:p>
        </w:tc>
        <w:tc>
          <w:tcPr>
            <w:tcW w:w="2784" w:type="dxa"/>
          </w:tcPr>
          <w:p w14:paraId="17096B71" w14:textId="5E4AC070" w:rsidR="000C2633" w:rsidRPr="00973885" w:rsidRDefault="003E62EA">
            <w:r>
              <w:t>Aquilla Hurd-Ravich</w:t>
            </w:r>
          </w:p>
        </w:tc>
        <w:tc>
          <w:tcPr>
            <w:tcW w:w="1896" w:type="dxa"/>
            <w:shd w:val="clear" w:color="auto" w:fill="F2F2F2" w:themeFill="background1" w:themeFillShade="F2"/>
          </w:tcPr>
          <w:p w14:paraId="5F6B89EB" w14:textId="44C4B48E" w:rsidR="000C2633" w:rsidRPr="00973885" w:rsidRDefault="007B1FDA" w:rsidP="00973885">
            <w:pPr>
              <w:pStyle w:val="Heading2"/>
            </w:pPr>
            <w:r>
              <w:t>Date</w:t>
            </w:r>
            <w:r w:rsidR="008A6F05" w:rsidRPr="00973885">
              <w:t>:</w:t>
            </w:r>
          </w:p>
        </w:tc>
        <w:tc>
          <w:tcPr>
            <w:tcW w:w="2515" w:type="dxa"/>
          </w:tcPr>
          <w:p w14:paraId="3B96DB3B" w14:textId="0698551F" w:rsidR="000C2633" w:rsidRPr="00973885" w:rsidRDefault="003E62EA">
            <w:r>
              <w:t>September 12, 2023</w:t>
            </w:r>
          </w:p>
        </w:tc>
      </w:tr>
      <w:tr w:rsidR="007B1FDA" w:rsidRPr="00973885" w14:paraId="1418331B" w14:textId="77777777" w:rsidTr="225ECA61">
        <w:trPr>
          <w:gridAfter w:val="1"/>
          <w:wAfter w:w="7" w:type="dxa"/>
          <w:trHeight w:val="411"/>
        </w:trPr>
        <w:tc>
          <w:tcPr>
            <w:tcW w:w="2155" w:type="dxa"/>
            <w:shd w:val="clear" w:color="auto" w:fill="F2F2F2" w:themeFill="background1" w:themeFillShade="F2"/>
          </w:tcPr>
          <w:p w14:paraId="555E9DBF" w14:textId="7DF8B0B3" w:rsidR="007B1FDA" w:rsidRDefault="007B1FDA" w:rsidP="00973885">
            <w:pPr>
              <w:pStyle w:val="Heading2"/>
            </w:pPr>
            <w:r>
              <w:t>Percentage Complete:</w:t>
            </w:r>
          </w:p>
        </w:tc>
        <w:tc>
          <w:tcPr>
            <w:tcW w:w="2784" w:type="dxa"/>
          </w:tcPr>
          <w:p w14:paraId="29D686CC" w14:textId="7DA83BDA" w:rsidR="007B1FDA" w:rsidRPr="00973885" w:rsidRDefault="00E20D56">
            <w:r>
              <w:t>25</w:t>
            </w:r>
            <w:r w:rsidR="003E62EA">
              <w:t>%</w:t>
            </w:r>
          </w:p>
        </w:tc>
        <w:tc>
          <w:tcPr>
            <w:tcW w:w="1896" w:type="dxa"/>
            <w:shd w:val="clear" w:color="auto" w:fill="F2F2F2" w:themeFill="background1" w:themeFillShade="F2"/>
          </w:tcPr>
          <w:p w14:paraId="25FE14DB" w14:textId="17709572" w:rsidR="007B1FDA" w:rsidRDefault="007B1FDA" w:rsidP="00973885">
            <w:pPr>
              <w:pStyle w:val="Heading2"/>
            </w:pPr>
            <w:r>
              <w:t>T</w:t>
            </w:r>
            <w:r w:rsidR="00702778">
              <w:t>arget Completion</w:t>
            </w:r>
            <w:r>
              <w:t>:</w:t>
            </w:r>
          </w:p>
        </w:tc>
        <w:tc>
          <w:tcPr>
            <w:tcW w:w="2515" w:type="dxa"/>
          </w:tcPr>
          <w:p w14:paraId="1F72D9BF" w14:textId="09E5090A" w:rsidR="007B1FDA" w:rsidRPr="00973885" w:rsidRDefault="003E62EA">
            <w:r>
              <w:t>June 30, 2025</w:t>
            </w:r>
          </w:p>
        </w:tc>
      </w:tr>
      <w:tr w:rsidR="00973885" w:rsidRPr="00973885" w14:paraId="54292532" w14:textId="77777777" w:rsidTr="225ECA61">
        <w:tblPrEx>
          <w:tblBorders>
            <w:top w:val="none" w:sz="0" w:space="0" w:color="auto"/>
            <w:insideH w:val="none" w:sz="0" w:space="0" w:color="auto"/>
            <w:insideV w:val="none" w:sz="0" w:space="0" w:color="auto"/>
          </w:tblBorders>
          <w:shd w:val="clear" w:color="auto" w:fill="D9D9D9" w:themeFill="background1" w:themeFillShade="D9"/>
        </w:tblPrEx>
        <w:tc>
          <w:tcPr>
            <w:tcW w:w="9357" w:type="dxa"/>
            <w:gridSpan w:val="5"/>
            <w:tcBorders>
              <w:top w:val="single" w:sz="0" w:space="0" w:color="000000" w:themeColor="text1"/>
            </w:tcBorders>
            <w:shd w:val="clear" w:color="auto" w:fill="D9D9D9" w:themeFill="background1" w:themeFillShade="D9"/>
          </w:tcPr>
          <w:p w14:paraId="7E2CBB78" w14:textId="77777777" w:rsidR="00070F66" w:rsidRDefault="007B1FDA" w:rsidP="00585A35">
            <w:pPr>
              <w:pStyle w:val="Heading2"/>
            </w:pPr>
            <w:proofErr w:type="gramStart"/>
            <w:r w:rsidRPr="0051595D">
              <w:t>Goal</w:t>
            </w:r>
            <w:r w:rsidR="00F24B2B">
              <w:t xml:space="preserve"> </w:t>
            </w:r>
            <w:r w:rsidRPr="0051595D">
              <w:t xml:space="preserve"> </w:t>
            </w:r>
            <w:r w:rsidR="00070F66">
              <w:t>6</w:t>
            </w:r>
            <w:proofErr w:type="gramEnd"/>
            <w:r w:rsidR="00070F66">
              <w:t xml:space="preserve">- Housing Anticipate state mandates and tailor local policies to best fit the needs of the community while balancing public infrastructure investment for current and future residents. </w:t>
            </w:r>
            <w:r w:rsidR="003E62EA">
              <w:t xml:space="preserve"> </w:t>
            </w:r>
          </w:p>
          <w:p w14:paraId="4178D8FC" w14:textId="04850970" w:rsidR="00973885" w:rsidRPr="00973885" w:rsidRDefault="00070F66" w:rsidP="00585A35">
            <w:pPr>
              <w:pStyle w:val="Heading2"/>
            </w:pPr>
            <w:r>
              <w:t>6</w:t>
            </w:r>
            <w:r w:rsidR="003E62EA">
              <w:t xml:space="preserve">.1 </w:t>
            </w:r>
            <w:r>
              <w:t>Expand housing choices and develop a housing strategy</w:t>
            </w:r>
          </w:p>
        </w:tc>
      </w:tr>
    </w:tbl>
    <w:tbl>
      <w:tblPr>
        <w:tblStyle w:val="TableGridLight"/>
        <w:tblW w:w="9355" w:type="dxa"/>
        <w:tblBorders>
          <w:top w:val="none" w:sz="0"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9355"/>
      </w:tblGrid>
      <w:tr w:rsidR="005F051F" w:rsidRPr="00973885" w14:paraId="0C74CC4F" w14:textId="77777777" w:rsidTr="225ECA61">
        <w:trPr>
          <w:trHeight w:val="2194"/>
        </w:trPr>
        <w:tc>
          <w:tcPr>
            <w:tcW w:w="9355" w:type="dxa"/>
          </w:tcPr>
          <w:p w14:paraId="07C1E224" w14:textId="7D9C926C" w:rsidR="005F051F" w:rsidRPr="00766353" w:rsidRDefault="005F051F" w:rsidP="007B1FDA">
            <w:pPr>
              <w:pStyle w:val="Heading1"/>
              <w:rPr>
                <w:sz w:val="24"/>
                <w:szCs w:val="24"/>
              </w:rPr>
            </w:pPr>
            <w:r w:rsidRPr="00766353">
              <w:rPr>
                <w:sz w:val="24"/>
                <w:szCs w:val="24"/>
              </w:rPr>
              <w:t>Important or Relevant Dates/Milestones:</w:t>
            </w:r>
            <w:r w:rsidR="00702778" w:rsidRPr="00766353">
              <w:rPr>
                <w:sz w:val="24"/>
                <w:szCs w:val="24"/>
              </w:rPr>
              <w:t xml:space="preserve"> (looking ahead at the next 3 months)</w:t>
            </w:r>
          </w:p>
          <w:p w14:paraId="2E176167" w14:textId="77777777" w:rsidR="00D8139E" w:rsidRDefault="00D8139E" w:rsidP="00D8139E">
            <w:pPr>
              <w:pStyle w:val="Heading1"/>
              <w:numPr>
                <w:ilvl w:val="0"/>
                <w:numId w:val="18"/>
              </w:numPr>
              <w:rPr>
                <w:b w:val="0"/>
                <w:bCs/>
                <w:smallCaps w:val="0"/>
              </w:rPr>
            </w:pPr>
            <w:r>
              <w:rPr>
                <w:b w:val="0"/>
                <w:bCs/>
                <w:smallCaps w:val="0"/>
              </w:rPr>
              <w:t xml:space="preserve">At the conclusion of the 2023 </w:t>
            </w:r>
            <w:r w:rsidRPr="00822D0E">
              <w:rPr>
                <w:b w:val="0"/>
                <w:bCs/>
                <w:smallCaps w:val="0"/>
              </w:rPr>
              <w:t>Oregon State Legislative Session</w:t>
            </w:r>
            <w:r>
              <w:rPr>
                <w:b w:val="0"/>
                <w:bCs/>
                <w:smallCaps w:val="0"/>
              </w:rPr>
              <w:t xml:space="preserve">, </w:t>
            </w:r>
            <w:proofErr w:type="gramStart"/>
            <w:r>
              <w:rPr>
                <w:b w:val="0"/>
                <w:bCs/>
                <w:smallCaps w:val="0"/>
              </w:rPr>
              <w:t>a number of</w:t>
            </w:r>
            <w:proofErr w:type="gramEnd"/>
            <w:r>
              <w:rPr>
                <w:b w:val="0"/>
                <w:bCs/>
                <w:smallCaps w:val="0"/>
              </w:rPr>
              <w:t xml:space="preserve"> housing bills were passed. </w:t>
            </w:r>
            <w:r w:rsidRPr="00822D0E">
              <w:rPr>
                <w:b w:val="0"/>
                <w:bCs/>
                <w:smallCaps w:val="0"/>
              </w:rPr>
              <w:t xml:space="preserve"> </w:t>
            </w:r>
            <w:r>
              <w:rPr>
                <w:b w:val="0"/>
                <w:bCs/>
                <w:smallCaps w:val="0"/>
              </w:rPr>
              <w:t xml:space="preserve">Staff recently gave a </w:t>
            </w:r>
            <w:hyperlink r:id="rId9" w:history="1">
              <w:r w:rsidRPr="0015738E">
                <w:rPr>
                  <w:rStyle w:val="Hyperlink"/>
                  <w:b w:val="0"/>
                  <w:bCs/>
                  <w:smallCaps w:val="0"/>
                </w:rPr>
                <w:t>land use legislative</w:t>
              </w:r>
            </w:hyperlink>
            <w:r>
              <w:rPr>
                <w:b w:val="0"/>
                <w:bCs/>
                <w:smallCaps w:val="0"/>
              </w:rPr>
              <w:t xml:space="preserve"> update to the City Commission which included an update on housing bills.  </w:t>
            </w:r>
          </w:p>
          <w:p w14:paraId="5200826F" w14:textId="77777777" w:rsidR="00D8139E" w:rsidRDefault="00D8139E" w:rsidP="00D8139E">
            <w:pPr>
              <w:pStyle w:val="Heading1"/>
              <w:numPr>
                <w:ilvl w:val="0"/>
                <w:numId w:val="18"/>
              </w:numPr>
              <w:rPr>
                <w:b w:val="0"/>
                <w:bCs/>
                <w:smallCaps w:val="0"/>
              </w:rPr>
            </w:pPr>
            <w:r>
              <w:rPr>
                <w:b w:val="0"/>
                <w:bCs/>
                <w:smallCaps w:val="0"/>
              </w:rPr>
              <w:t xml:space="preserve">The most significant piece of legislation was an Executive Order made by the Governor that established a statewide housing production goal and a Housing Production Advisory Council.  The Executive Order also established a goal to produce 36,000 new housing units per year for the next ten years.  The Housing Production Advisory Council is charged with identifying recommendations to meet this goal and proposing them for discussion at the 2024 Legislative Session. </w:t>
            </w:r>
          </w:p>
          <w:p w14:paraId="4E3CC595" w14:textId="74DD0334" w:rsidR="00597DD0" w:rsidRPr="00664CA0" w:rsidRDefault="00597DD0" w:rsidP="00D8139E">
            <w:pPr>
              <w:pStyle w:val="Heading1"/>
              <w:ind w:left="720"/>
              <w:rPr>
                <w:rFonts w:asciiTheme="minorHAnsi" w:hAnsiTheme="minorHAnsi"/>
                <w:smallCaps w:val="0"/>
              </w:rPr>
            </w:pPr>
          </w:p>
        </w:tc>
      </w:tr>
      <w:tr w:rsidR="007B1FDA" w:rsidRPr="00973885" w14:paraId="3CD76688" w14:textId="77777777" w:rsidTr="225ECA61">
        <w:trPr>
          <w:trHeight w:val="4371"/>
        </w:trPr>
        <w:tc>
          <w:tcPr>
            <w:tcW w:w="9355" w:type="dxa"/>
          </w:tcPr>
          <w:p w14:paraId="6F507EE8" w14:textId="67324B32" w:rsidR="007B1FDA" w:rsidRDefault="007B1FDA" w:rsidP="007B1FDA">
            <w:pPr>
              <w:pStyle w:val="Heading1"/>
            </w:pPr>
            <w:r>
              <w:t>Status</w:t>
            </w:r>
            <w:proofErr w:type="gramStart"/>
            <w:r w:rsidRPr="00973885">
              <w:t>:</w:t>
            </w:r>
            <w:r w:rsidR="00A55B6F">
              <w:t xml:space="preserve">  </w:t>
            </w:r>
            <w:r w:rsidR="00D91406">
              <w:t>(</w:t>
            </w:r>
            <w:proofErr w:type="gramEnd"/>
            <w:r w:rsidR="00D91406">
              <w:t>What has been done/Is Being Done)</w:t>
            </w:r>
          </w:p>
          <w:p w14:paraId="0B37A3DE" w14:textId="70963E8F" w:rsidR="00D8139E" w:rsidRPr="00390A15" w:rsidRDefault="00D8139E" w:rsidP="00390A15">
            <w:pPr>
              <w:pStyle w:val="Heading1"/>
              <w:numPr>
                <w:ilvl w:val="0"/>
                <w:numId w:val="18"/>
              </w:numPr>
              <w:rPr>
                <w:b w:val="0"/>
                <w:bCs/>
                <w:smallCaps w:val="0"/>
              </w:rPr>
            </w:pPr>
            <w:r>
              <w:rPr>
                <w:b w:val="0"/>
                <w:bCs/>
                <w:smallCaps w:val="0"/>
              </w:rPr>
              <w:t>Staff will continue to monitor, comment, and report back to the City Commission on the actions taken by the HPAC. The final recommendations may result in the need for the City to respond to new legislation by way of code changes or other policy implementation measures</w:t>
            </w:r>
            <w:r w:rsidRPr="00390A15">
              <w:rPr>
                <w:b w:val="0"/>
                <w:bCs/>
                <w:smallCaps w:val="0"/>
              </w:rPr>
              <w:t>.</w:t>
            </w:r>
          </w:p>
          <w:p w14:paraId="102F1952" w14:textId="0E7335A0" w:rsidR="00D8139E" w:rsidRPr="00973885" w:rsidRDefault="00D8139E" w:rsidP="00390A15">
            <w:pPr>
              <w:pStyle w:val="Heading1"/>
              <w:numPr>
                <w:ilvl w:val="0"/>
                <w:numId w:val="18"/>
              </w:numPr>
            </w:pPr>
            <w:r w:rsidRPr="00390A15">
              <w:rPr>
                <w:b w:val="0"/>
                <w:bCs/>
                <w:smallCaps w:val="0"/>
              </w:rPr>
              <w:t xml:space="preserve">Apply for a grant from DLCD that would a </w:t>
            </w:r>
            <w:proofErr w:type="gramStart"/>
            <w:r w:rsidRPr="00390A15">
              <w:rPr>
                <w:b w:val="0"/>
                <w:bCs/>
                <w:smallCaps w:val="0"/>
              </w:rPr>
              <w:t>code amendments</w:t>
            </w:r>
            <w:proofErr w:type="gramEnd"/>
            <w:r w:rsidRPr="00390A15">
              <w:rPr>
                <w:b w:val="0"/>
                <w:bCs/>
                <w:smallCaps w:val="0"/>
              </w:rPr>
              <w:t xml:space="preserve"> to further refine clear and objective criteria.</w:t>
            </w:r>
            <w:r>
              <w:t xml:space="preserve"> </w:t>
            </w:r>
          </w:p>
        </w:tc>
      </w:tr>
    </w:tbl>
    <w:p w14:paraId="50E1DFF2" w14:textId="77777777" w:rsidR="008A6F05" w:rsidRPr="00973885" w:rsidRDefault="008A6F05" w:rsidP="00973885">
      <w:pPr>
        <w:spacing w:after="0"/>
      </w:pPr>
    </w:p>
    <w:sectPr w:rsidR="008A6F05" w:rsidRPr="00973885" w:rsidSect="007B1FDA">
      <w:footerReference w:type="default" r:id="rId10"/>
      <w:headerReference w:type="first" r:id="rId11"/>
      <w:pgSz w:w="12240" w:h="15840"/>
      <w:pgMar w:top="1710" w:right="1440" w:bottom="45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CB29F" w14:textId="77777777" w:rsidR="007B1FDA" w:rsidRDefault="007B1FDA">
      <w:pPr>
        <w:spacing w:before="0" w:after="0"/>
      </w:pPr>
      <w:r>
        <w:separator/>
      </w:r>
    </w:p>
  </w:endnote>
  <w:endnote w:type="continuationSeparator" w:id="0">
    <w:p w14:paraId="781ECD9B" w14:textId="77777777" w:rsidR="007B1FDA" w:rsidRDefault="007B1FD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FB5EF" w14:textId="77777777" w:rsidR="000C2633" w:rsidRDefault="008A6F05">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63889" w14:textId="77777777" w:rsidR="007B1FDA" w:rsidRDefault="007B1FDA">
      <w:pPr>
        <w:spacing w:before="0" w:after="0"/>
      </w:pPr>
      <w:r>
        <w:separator/>
      </w:r>
    </w:p>
  </w:footnote>
  <w:footnote w:type="continuationSeparator" w:id="0">
    <w:p w14:paraId="4E6EE1D7" w14:textId="77777777" w:rsidR="007B1FDA" w:rsidRDefault="007B1FD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B67A4" w14:textId="26022B0D" w:rsidR="000C2633" w:rsidRDefault="007B1FDA" w:rsidP="007B1FDA">
    <w:pPr>
      <w:pStyle w:val="Header"/>
      <w:tabs>
        <w:tab w:val="right" w:pos="9360"/>
      </w:tabs>
      <w:jc w:val="left"/>
    </w:pPr>
    <w:r w:rsidRPr="007B1FDA">
      <w:rPr>
        <w:sz w:val="36"/>
        <w:szCs w:val="24"/>
      </w:rPr>
      <w:t>202</w:t>
    </w:r>
    <w:r w:rsidR="003E62EA">
      <w:rPr>
        <w:sz w:val="36"/>
        <w:szCs w:val="24"/>
      </w:rPr>
      <w:t>3</w:t>
    </w:r>
    <w:r w:rsidRPr="007B1FDA">
      <w:rPr>
        <w:sz w:val="36"/>
        <w:szCs w:val="24"/>
      </w:rPr>
      <w:t>-202</w:t>
    </w:r>
    <w:r w:rsidR="003E62EA">
      <w:rPr>
        <w:sz w:val="36"/>
        <w:szCs w:val="24"/>
      </w:rPr>
      <w:t>5</w:t>
    </w:r>
    <w:r w:rsidRPr="007B1FDA">
      <w:rPr>
        <w:sz w:val="36"/>
        <w:szCs w:val="24"/>
      </w:rPr>
      <w:t xml:space="preserve"> Commission Goals and </w:t>
    </w:r>
    <w:r w:rsidR="00BE5872">
      <w:rPr>
        <w:sz w:val="36"/>
        <w:szCs w:val="24"/>
      </w:rPr>
      <w:t>Strategies</w:t>
    </w:r>
    <w:r>
      <w:tab/>
    </w:r>
    <w:r w:rsidR="008A6F05">
      <w:rPr>
        <w:noProof/>
        <w:lang w:eastAsia="en-US"/>
      </w:rPr>
      <w:drawing>
        <wp:inline distT="0" distB="0" distL="0" distR="0" wp14:anchorId="35129579" wp14:editId="2A018D81">
          <wp:extent cx="1522031" cy="427902"/>
          <wp:effectExtent l="0" t="0" r="2540" b="0"/>
          <wp:docPr id="74"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57308" cy="437820"/>
                  </a:xfrm>
                  <a:prstGeom prst="rect">
                    <a:avLst/>
                  </a:prstGeom>
                  <a:noFill/>
                  <a:ln w="9525">
                    <a:noFill/>
                    <a:miter lim="800000"/>
                    <a:headEnd/>
                    <a:tailEnd/>
                  </a:ln>
                </pic:spPr>
              </pic:pic>
            </a:graphicData>
          </a:graphic>
        </wp:inline>
      </w:drawing>
    </w:r>
    <w:r w:rsidR="008A6F05">
      <w:t xml:space="preserve"> </w:t>
    </w:r>
    <w:sdt>
      <w:sdtPr>
        <w:alias w:val="Company name:"/>
        <w:tag w:val="Company name:"/>
        <w:id w:val="1671911878"/>
        <w:placeholder>
          <w:docPart w:val="C4A5CBB6C5CC484A9C10243793D2306F"/>
        </w:placeholder>
        <w:showingPlcHdr/>
        <w:dataBinding w:prefixMappings="xmlns:ns0='http://schemas.microsoft.com/office/2006/coverPageProps' " w:xpath="/ns0:CoverPageProperties[1]/ns0:CompanyPhone[1]" w:storeItemID="{55AF091B-3C7A-41E3-B477-F2FDAA23CFDA}"/>
        <w15:appearance w15:val="hidden"/>
        <w:text/>
      </w:sdtPr>
      <w:sdtEndPr/>
      <w:sdtContent>
        <w:r w:rsidR="00016B7F" w:rsidRPr="00973885">
          <w:t>Job Category</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7EA11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82006"/>
    <w:multiLevelType w:val="hybridMultilevel"/>
    <w:tmpl w:val="76CCF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C32941"/>
    <w:multiLevelType w:val="hybridMultilevel"/>
    <w:tmpl w:val="A4804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0C7A5D"/>
    <w:multiLevelType w:val="hybridMultilevel"/>
    <w:tmpl w:val="A88C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D93749"/>
    <w:multiLevelType w:val="hybridMultilevel"/>
    <w:tmpl w:val="3BB27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70420CC"/>
    <w:multiLevelType w:val="hybridMultilevel"/>
    <w:tmpl w:val="B24A76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B254D"/>
    <w:multiLevelType w:val="hybridMultilevel"/>
    <w:tmpl w:val="A650D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4450">
    <w:abstractNumId w:val="16"/>
  </w:num>
  <w:num w:numId="2" w16cid:durableId="1703167855">
    <w:abstractNumId w:val="10"/>
  </w:num>
  <w:num w:numId="3" w16cid:durableId="1702507846">
    <w:abstractNumId w:val="9"/>
  </w:num>
  <w:num w:numId="4" w16cid:durableId="1515723892">
    <w:abstractNumId w:val="8"/>
  </w:num>
  <w:num w:numId="5" w16cid:durableId="1787961767">
    <w:abstractNumId w:val="7"/>
  </w:num>
  <w:num w:numId="6" w16cid:durableId="222833821">
    <w:abstractNumId w:val="6"/>
  </w:num>
  <w:num w:numId="7" w16cid:durableId="2140411809">
    <w:abstractNumId w:val="5"/>
  </w:num>
  <w:num w:numId="8" w16cid:durableId="1349717702">
    <w:abstractNumId w:val="4"/>
  </w:num>
  <w:num w:numId="9" w16cid:durableId="1476334758">
    <w:abstractNumId w:val="3"/>
  </w:num>
  <w:num w:numId="10" w16cid:durableId="775906758">
    <w:abstractNumId w:val="2"/>
  </w:num>
  <w:num w:numId="11" w16cid:durableId="317392352">
    <w:abstractNumId w:val="1"/>
  </w:num>
  <w:num w:numId="12" w16cid:durableId="1552113598">
    <w:abstractNumId w:val="0"/>
  </w:num>
  <w:num w:numId="13" w16cid:durableId="774445739">
    <w:abstractNumId w:val="13"/>
  </w:num>
  <w:num w:numId="14" w16cid:durableId="168377315">
    <w:abstractNumId w:val="12"/>
  </w:num>
  <w:num w:numId="15" w16cid:durableId="1630863493">
    <w:abstractNumId w:val="14"/>
  </w:num>
  <w:num w:numId="16" w16cid:durableId="1962491850">
    <w:abstractNumId w:val="17"/>
  </w:num>
  <w:num w:numId="17" w16cid:durableId="131289680">
    <w:abstractNumId w:val="11"/>
  </w:num>
  <w:num w:numId="18" w16cid:durableId="2086133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4505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1FDA"/>
    <w:rsid w:val="0000183E"/>
    <w:rsid w:val="00016B7F"/>
    <w:rsid w:val="00070F66"/>
    <w:rsid w:val="00084AB0"/>
    <w:rsid w:val="000C2633"/>
    <w:rsid w:val="000E0442"/>
    <w:rsid w:val="00174EA9"/>
    <w:rsid w:val="00180125"/>
    <w:rsid w:val="00191E6F"/>
    <w:rsid w:val="001A40E4"/>
    <w:rsid w:val="001B2073"/>
    <w:rsid w:val="001C09BA"/>
    <w:rsid w:val="001E59CF"/>
    <w:rsid w:val="0022311A"/>
    <w:rsid w:val="0022708C"/>
    <w:rsid w:val="00291968"/>
    <w:rsid w:val="002E0360"/>
    <w:rsid w:val="002F1DBC"/>
    <w:rsid w:val="0030589A"/>
    <w:rsid w:val="00313AE5"/>
    <w:rsid w:val="003241AA"/>
    <w:rsid w:val="00342CDD"/>
    <w:rsid w:val="00363A6A"/>
    <w:rsid w:val="00390A15"/>
    <w:rsid w:val="003E62EA"/>
    <w:rsid w:val="00462D6A"/>
    <w:rsid w:val="00484E3B"/>
    <w:rsid w:val="004E1A15"/>
    <w:rsid w:val="0051367F"/>
    <w:rsid w:val="0051595D"/>
    <w:rsid w:val="00521A90"/>
    <w:rsid w:val="00543849"/>
    <w:rsid w:val="005443BE"/>
    <w:rsid w:val="00597DD0"/>
    <w:rsid w:val="005B3135"/>
    <w:rsid w:val="005E3543"/>
    <w:rsid w:val="005F051F"/>
    <w:rsid w:val="00611751"/>
    <w:rsid w:val="006228EE"/>
    <w:rsid w:val="00635407"/>
    <w:rsid w:val="00645F85"/>
    <w:rsid w:val="00651BCD"/>
    <w:rsid w:val="0066002F"/>
    <w:rsid w:val="00664CA0"/>
    <w:rsid w:val="00667172"/>
    <w:rsid w:val="006A0C25"/>
    <w:rsid w:val="006B7D35"/>
    <w:rsid w:val="00702778"/>
    <w:rsid w:val="00756291"/>
    <w:rsid w:val="00761239"/>
    <w:rsid w:val="00766353"/>
    <w:rsid w:val="00795023"/>
    <w:rsid w:val="007B1FDA"/>
    <w:rsid w:val="00802707"/>
    <w:rsid w:val="0081371B"/>
    <w:rsid w:val="008156CB"/>
    <w:rsid w:val="00834091"/>
    <w:rsid w:val="0085064C"/>
    <w:rsid w:val="008527F0"/>
    <w:rsid w:val="0086167C"/>
    <w:rsid w:val="008A6F05"/>
    <w:rsid w:val="008B5C7C"/>
    <w:rsid w:val="008F3DA8"/>
    <w:rsid w:val="00917F2E"/>
    <w:rsid w:val="009541C6"/>
    <w:rsid w:val="00962AB5"/>
    <w:rsid w:val="00973885"/>
    <w:rsid w:val="00991989"/>
    <w:rsid w:val="009C5867"/>
    <w:rsid w:val="009C612D"/>
    <w:rsid w:val="009C7DE8"/>
    <w:rsid w:val="009F2DCC"/>
    <w:rsid w:val="00A27FE1"/>
    <w:rsid w:val="00A40654"/>
    <w:rsid w:val="00A55B6F"/>
    <w:rsid w:val="00A63436"/>
    <w:rsid w:val="00A670F2"/>
    <w:rsid w:val="00AB03ED"/>
    <w:rsid w:val="00B03301"/>
    <w:rsid w:val="00B42047"/>
    <w:rsid w:val="00B50186"/>
    <w:rsid w:val="00B8392C"/>
    <w:rsid w:val="00B90472"/>
    <w:rsid w:val="00BC0C3A"/>
    <w:rsid w:val="00BC7D19"/>
    <w:rsid w:val="00BE5872"/>
    <w:rsid w:val="00C07439"/>
    <w:rsid w:val="00C26D0F"/>
    <w:rsid w:val="00C5493D"/>
    <w:rsid w:val="00C81336"/>
    <w:rsid w:val="00C83110"/>
    <w:rsid w:val="00C97885"/>
    <w:rsid w:val="00CA1C12"/>
    <w:rsid w:val="00CA7DE2"/>
    <w:rsid w:val="00CB691E"/>
    <w:rsid w:val="00D45561"/>
    <w:rsid w:val="00D7348B"/>
    <w:rsid w:val="00D8139E"/>
    <w:rsid w:val="00D91406"/>
    <w:rsid w:val="00DA2EA0"/>
    <w:rsid w:val="00DF29A4"/>
    <w:rsid w:val="00E00E9F"/>
    <w:rsid w:val="00E14C9C"/>
    <w:rsid w:val="00E20D56"/>
    <w:rsid w:val="00E553AA"/>
    <w:rsid w:val="00E81D34"/>
    <w:rsid w:val="00EA0EB4"/>
    <w:rsid w:val="00F24B2B"/>
    <w:rsid w:val="00F37398"/>
    <w:rsid w:val="00F42096"/>
    <w:rsid w:val="00F5388D"/>
    <w:rsid w:val="00F73A09"/>
    <w:rsid w:val="00FC53EB"/>
    <w:rsid w:val="0B16358C"/>
    <w:rsid w:val="0EB9019C"/>
    <w:rsid w:val="0F871E8E"/>
    <w:rsid w:val="225ECA61"/>
    <w:rsid w:val="261B6F53"/>
    <w:rsid w:val="350C667C"/>
    <w:rsid w:val="49DCDB95"/>
    <w:rsid w:val="596A54AA"/>
    <w:rsid w:val="596F5D89"/>
    <w:rsid w:val="5F374F74"/>
    <w:rsid w:val="61E7E042"/>
    <w:rsid w:val="64747C3B"/>
    <w:rsid w:val="674077C6"/>
    <w:rsid w:val="7385A23B"/>
    <w:rsid w:val="7C9D9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2B9D6CAA"/>
  <w15:chartTrackingRefBased/>
  <w15:docId w15:val="{AD511BA9-3C1E-42D8-9AE2-A16D1DAFA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semiHidden/>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F497D"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semiHidden/>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character" w:customStyle="1" w:styleId="fontstyle01">
    <w:name w:val="fontstyle01"/>
    <w:basedOn w:val="DefaultParagraphFont"/>
    <w:rsid w:val="005B3135"/>
    <w:rPr>
      <w:rFonts w:ascii="Calibri" w:hAnsi="Calibri" w:cs="Calibri" w:hint="default"/>
      <w:b w:val="0"/>
      <w:bCs w:val="0"/>
      <w:i w:val="0"/>
      <w:iCs w:val="0"/>
      <w:color w:val="262626"/>
      <w:sz w:val="22"/>
      <w:szCs w:val="22"/>
    </w:rPr>
  </w:style>
  <w:style w:type="character" w:styleId="Hyperlink">
    <w:name w:val="Hyperlink"/>
    <w:basedOn w:val="DefaultParagraphFont"/>
    <w:uiPriority w:val="99"/>
    <w:unhideWhenUsed/>
    <w:rsid w:val="00D813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mccmeetingspublic.blob.core.usgovcloudapi.net/oregoncity-meet-b41fb85f2d9e445fac0925f799dc8953/ITEM-Attachment-001-3435e3dca0a24510be19b756f053ed3b.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reskovich\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4A5CBB6C5CC484A9C10243793D2306F"/>
        <w:category>
          <w:name w:val="General"/>
          <w:gallery w:val="placeholder"/>
        </w:category>
        <w:types>
          <w:type w:val="bbPlcHdr"/>
        </w:types>
        <w:behaviors>
          <w:behavior w:val="content"/>
        </w:behaviors>
        <w:guid w:val="{41206DA8-A3FA-443B-944D-3C08BF985BEB}"/>
      </w:docPartPr>
      <w:docPartBody>
        <w:p w:rsidR="00BF4049" w:rsidRDefault="007C7A78" w:rsidP="007C7A78">
          <w:pPr>
            <w:pStyle w:val="C4A5CBB6C5CC484A9C10243793D2306F"/>
          </w:pPr>
          <w:r w:rsidRPr="00973885">
            <w:t>Job Category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A78"/>
    <w:rsid w:val="007C7A78"/>
    <w:rsid w:val="00BF4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4A5CBB6C5CC484A9C10243793D2306F">
    <w:name w:val="C4A5CBB6C5CC484A9C10243793D2306F"/>
    <w:rsid w:val="007C7A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b Description Form">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C65A8FD-3978-4807-B6B4-E5831D6B7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7</TotalTime>
  <Pages>1</Pages>
  <Words>245</Words>
  <Characters>1520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Oreskovich</dc:creator>
  <cp:keywords/>
  <dc:description/>
  <cp:lastModifiedBy>Aquilla Hurd-Ravich</cp:lastModifiedBy>
  <cp:revision>4</cp:revision>
  <cp:lastPrinted>2022-05-05T18:50:00Z</cp:lastPrinted>
  <dcterms:created xsi:type="dcterms:W3CDTF">2023-09-22T01:20:00Z</dcterms:created>
  <dcterms:modified xsi:type="dcterms:W3CDTF">2023-09-22T01:26:00Z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GrammarlyDocumentId">
    <vt:lpwstr>fd6d1ec88bfe7826dcc7d8c217f4fab1e7aaf1939f84c77fe8d192818f43fad4</vt:lpwstr>
  </property>
</Properties>
</file>